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332A" w14:textId="7DD4492B" w:rsidR="00B54CF6" w:rsidRDefault="00B54CF6" w:rsidP="007A67E0">
      <w:pPr>
        <w:pStyle w:val="IntenseQuote"/>
        <w:spacing w:before="0"/>
      </w:pPr>
      <w:r>
        <w:t xml:space="preserve">Partners will agree a single platform for accreditations, reviews and ratings and actively seek to promote this to students and </w:t>
      </w:r>
      <w:proofErr w:type="gramStart"/>
      <w:r>
        <w:t>landlords</w:t>
      </w:r>
      <w:proofErr w:type="gramEnd"/>
    </w:p>
    <w:p w14:paraId="094E697F" w14:textId="4D35DD72" w:rsidR="00B54CF6" w:rsidRPr="003527F9" w:rsidRDefault="0099089B" w:rsidP="00B33246">
      <w:pPr>
        <w:pStyle w:val="ListParagraph"/>
      </w:pPr>
      <w:r w:rsidRPr="003527F9">
        <w:t xml:space="preserve">This </w:t>
      </w:r>
      <w:r w:rsidR="00802B8F" w:rsidRPr="003527F9">
        <w:t>paper</w:t>
      </w:r>
      <w:r w:rsidRPr="003527F9">
        <w:t xml:space="preserve"> will cover the Students’ Unions’ perspective on Reviews, Rating and Accreditation of student housing in Nottingham, our evaluation of their potential effectiveness and the resource required to get the most out of any scheme. Although th</w:t>
      </w:r>
      <w:r w:rsidR="009F35D4" w:rsidRPr="003527F9">
        <w:t>is action</w:t>
      </w:r>
      <w:r w:rsidRPr="003527F9">
        <w:t xml:space="preserve"> from the </w:t>
      </w:r>
      <w:r w:rsidR="00B54CF6" w:rsidRPr="003527F9">
        <w:t>S</w:t>
      </w:r>
      <w:r w:rsidRPr="003527F9">
        <w:t>tudent Living Strategy</w:t>
      </w:r>
      <w:r w:rsidR="00B54CF6" w:rsidRPr="003527F9">
        <w:t xml:space="preserve"> conflates accreditation with reviews and ratings</w:t>
      </w:r>
      <w:r w:rsidRPr="003527F9">
        <w:t xml:space="preserve"> and there are some similarities in the execution, they would be two separate workstreams and will be de</w:t>
      </w:r>
      <w:r w:rsidR="007427F6" w:rsidRPr="003527F9">
        <w:t>a</w:t>
      </w:r>
      <w:r w:rsidRPr="003527F9">
        <w:t>lt as such here, with a focus on reviews and ratings</w:t>
      </w:r>
      <w:r w:rsidR="00AF1695" w:rsidRPr="003527F9">
        <w:t xml:space="preserve"> as there are already accreditation schemes in operation in the city.</w:t>
      </w:r>
    </w:p>
    <w:p w14:paraId="0101B802" w14:textId="093EF95A" w:rsidR="0099089B" w:rsidRDefault="0099089B" w:rsidP="0099089B">
      <w:pPr>
        <w:pStyle w:val="Heading1"/>
      </w:pPr>
      <w:r>
        <w:t>Executive Summary</w:t>
      </w:r>
    </w:p>
    <w:p w14:paraId="4F78C70C" w14:textId="6BF21A34" w:rsidR="00C40C12" w:rsidRDefault="00C40C12" w:rsidP="00B33246">
      <w:pPr>
        <w:pStyle w:val="ListParagraph"/>
      </w:pPr>
      <w:r>
        <w:t xml:space="preserve">The two areas </w:t>
      </w:r>
      <w:r w:rsidR="000C6A8C">
        <w:t xml:space="preserve">that </w:t>
      </w:r>
      <w:r>
        <w:t xml:space="preserve">would need </w:t>
      </w:r>
      <w:r w:rsidR="000C6A8C">
        <w:t xml:space="preserve">the most </w:t>
      </w:r>
      <w:r>
        <w:t xml:space="preserve">focus </w:t>
      </w:r>
      <w:r w:rsidR="0052253E">
        <w:t xml:space="preserve">to ensure maximum coverage by any platform are </w:t>
      </w:r>
      <w:r w:rsidR="001823D9">
        <w:t>gathering reviews from students and promoting those reviews to students as they are looking at accommodation for the year ahead</w:t>
      </w:r>
      <w:r w:rsidR="00556769">
        <w:t>.</w:t>
      </w:r>
    </w:p>
    <w:p w14:paraId="7DA0C7B6" w14:textId="2697EBF8" w:rsidR="00DA16A5" w:rsidRDefault="00556769" w:rsidP="00B33246">
      <w:pPr>
        <w:pStyle w:val="ListParagraph"/>
      </w:pPr>
      <w:r>
        <w:t xml:space="preserve">Difficulties are presented by the </w:t>
      </w:r>
      <w:r w:rsidR="00A95054">
        <w:t xml:space="preserve">variety </w:t>
      </w:r>
      <w:r>
        <w:t xml:space="preserve">of websites students use to find housing, making it </w:t>
      </w:r>
      <w:r w:rsidR="008436F0">
        <w:t xml:space="preserve">hard </w:t>
      </w:r>
      <w:r>
        <w:t xml:space="preserve">to </w:t>
      </w:r>
      <w:r w:rsidR="00CB3431">
        <w:t xml:space="preserve">embed </w:t>
      </w:r>
      <w:r w:rsidR="008436F0">
        <w:t>readin</w:t>
      </w:r>
      <w:r w:rsidR="00307530">
        <w:t>g review</w:t>
      </w:r>
      <w:r w:rsidR="00CB3431">
        <w:t>s as</w:t>
      </w:r>
      <w:r w:rsidR="00307530">
        <w:t xml:space="preserve"> part of the typical students search</w:t>
      </w:r>
      <w:r>
        <w:t xml:space="preserve">, and the </w:t>
      </w:r>
      <w:r w:rsidR="00AC2E4A">
        <w:t>varied</w:t>
      </w:r>
      <w:r w:rsidR="00AC2E4A">
        <w:t xml:space="preserve"> </w:t>
      </w:r>
      <w:r w:rsidR="00E75451">
        <w:t>timing</w:t>
      </w:r>
      <w:r w:rsidR="00E75451">
        <w:t xml:space="preserve"> </w:t>
      </w:r>
      <w:r w:rsidR="00D926A5">
        <w:t xml:space="preserve">of </w:t>
      </w:r>
      <w:r w:rsidR="0052253E">
        <w:t xml:space="preserve">when </w:t>
      </w:r>
      <w:r w:rsidR="00D926A5">
        <w:t xml:space="preserve">students </w:t>
      </w:r>
      <w:r w:rsidR="0052253E">
        <w:t xml:space="preserve">look </w:t>
      </w:r>
      <w:r w:rsidR="00094E0E">
        <w:t xml:space="preserve">for </w:t>
      </w:r>
      <w:r w:rsidR="0052253E">
        <w:t>room</w:t>
      </w:r>
      <w:r w:rsidR="00B427CD">
        <w:t>s</w:t>
      </w:r>
      <w:r w:rsidR="0052253E">
        <w:t xml:space="preserve"> throughout</w:t>
      </w:r>
      <w:r w:rsidR="00D926A5">
        <w:t xml:space="preserve"> the year (sometimes too early for </w:t>
      </w:r>
      <w:r w:rsidR="00B427CD">
        <w:t>recent</w:t>
      </w:r>
      <w:r w:rsidR="00B427CD">
        <w:t xml:space="preserve"> </w:t>
      </w:r>
      <w:r w:rsidR="00D926A5">
        <w:t xml:space="preserve">reviews to be </w:t>
      </w:r>
      <w:r w:rsidR="00032FB2">
        <w:t>completed</w:t>
      </w:r>
      <w:r w:rsidR="00D926A5">
        <w:t>)</w:t>
      </w:r>
      <w:r w:rsidR="0052253E">
        <w:t xml:space="preserve">. There is an overwhelming challenge presented </w:t>
      </w:r>
      <w:r w:rsidR="0083233B">
        <w:t>by</w:t>
      </w:r>
      <w:r w:rsidR="0052253E">
        <w:t xml:space="preserve"> the lack of a competitive market in Nottingham, reducing the </w:t>
      </w:r>
      <w:r w:rsidR="0083233B">
        <w:t>number</w:t>
      </w:r>
      <w:r w:rsidR="0052253E">
        <w:t xml:space="preserve"> of properties students view before signing </w:t>
      </w:r>
      <w:r w:rsidR="00670C0E">
        <w:t>a contract</w:t>
      </w:r>
      <w:r w:rsidR="00670C0E">
        <w:t xml:space="preserve"> </w:t>
      </w:r>
      <w:r w:rsidR="003973FA">
        <w:t xml:space="preserve">and increasing the likelihood a </w:t>
      </w:r>
      <w:proofErr w:type="spellStart"/>
      <w:r w:rsidR="003973FA">
        <w:t>‘poor</w:t>
      </w:r>
      <w:proofErr w:type="spellEnd"/>
      <w:r w:rsidR="003973FA">
        <w:t xml:space="preserve"> quality’ property will be </w:t>
      </w:r>
      <w:r w:rsidR="007A67E0">
        <w:t>let</w:t>
      </w:r>
      <w:r w:rsidR="007A67E0">
        <w:t xml:space="preserve"> </w:t>
      </w:r>
      <w:r w:rsidR="00A8410E">
        <w:t>regardless of if/ how it is reviewed.</w:t>
      </w:r>
    </w:p>
    <w:p w14:paraId="57130165" w14:textId="26DC67B9" w:rsidR="00955953" w:rsidRDefault="00A8410E" w:rsidP="00B33246">
      <w:pPr>
        <w:pStyle w:val="ListParagraph"/>
      </w:pPr>
      <w:r>
        <w:t xml:space="preserve">The view from other cities which have already embedded or are in the process of implementing such a </w:t>
      </w:r>
      <w:r w:rsidR="00CB6D17">
        <w:t xml:space="preserve">review </w:t>
      </w:r>
      <w:r>
        <w:t>platform is that it is a helpful tool to assist in other work surrounding accommodation quality, but that it is difficult to achieve market change with regards to quality.</w:t>
      </w:r>
    </w:p>
    <w:p w14:paraId="79D76775" w14:textId="2D445885" w:rsidR="00146C01" w:rsidRDefault="005101A1" w:rsidP="00B33246">
      <w:pPr>
        <w:pStyle w:val="ListParagraph"/>
      </w:pPr>
      <w:r>
        <w:t>Regarding a</w:t>
      </w:r>
      <w:r w:rsidR="001974C4">
        <w:t>ccreditation</w:t>
      </w:r>
      <w:r>
        <w:t xml:space="preserve"> schemes, they n</w:t>
      </w:r>
      <w:r w:rsidR="001974C4">
        <w:t xml:space="preserve">eed </w:t>
      </w:r>
      <w:r w:rsidR="008E3FCE">
        <w:t xml:space="preserve">a </w:t>
      </w:r>
      <w:r w:rsidR="001974C4">
        <w:t xml:space="preserve">high-level of standards </w:t>
      </w:r>
      <w:r>
        <w:t xml:space="preserve">and </w:t>
      </w:r>
      <w:r w:rsidR="00CB3431">
        <w:t xml:space="preserve">to </w:t>
      </w:r>
      <w:r>
        <w:t xml:space="preserve">guarantee a </w:t>
      </w:r>
      <w:r w:rsidR="0036463E">
        <w:t>high degree</w:t>
      </w:r>
      <w:r>
        <w:t xml:space="preserve"> of </w:t>
      </w:r>
      <w:r w:rsidR="001974C4">
        <w:t>inspection to be effective</w:t>
      </w:r>
      <w:r w:rsidR="00B95428">
        <w:t>. It is unlikely to be</w:t>
      </w:r>
      <w:r w:rsidR="0036463E">
        <w:t>come</w:t>
      </w:r>
      <w:r w:rsidR="00B95428">
        <w:t xml:space="preserve"> a </w:t>
      </w:r>
      <w:r w:rsidR="00971283">
        <w:t xml:space="preserve">determining </w:t>
      </w:r>
      <w:r w:rsidR="00B95428">
        <w:t>factor for student</w:t>
      </w:r>
      <w:r w:rsidR="00AD43E9">
        <w:t>s</w:t>
      </w:r>
      <w:r w:rsidR="00B95428">
        <w:t xml:space="preserve"> unless there is a </w:t>
      </w:r>
      <w:r w:rsidR="0036463E">
        <w:t xml:space="preserve">greater </w:t>
      </w:r>
      <w:r w:rsidR="00B95428">
        <w:t xml:space="preserve">surplus of </w:t>
      </w:r>
      <w:r w:rsidR="0036463E">
        <w:t xml:space="preserve">housing </w:t>
      </w:r>
      <w:r w:rsidR="00B95428">
        <w:t>supply</w:t>
      </w:r>
      <w:r w:rsidR="0036463E">
        <w:t xml:space="preserve"> allowing real choice.</w:t>
      </w:r>
    </w:p>
    <w:p w14:paraId="36FD3A2C" w14:textId="2B5557C7" w:rsidR="0099089B" w:rsidRDefault="0099089B" w:rsidP="0099089B">
      <w:pPr>
        <w:pStyle w:val="Heading1"/>
      </w:pPr>
      <w:r>
        <w:t>Review Platforms</w:t>
      </w:r>
    </w:p>
    <w:p w14:paraId="61C6829B" w14:textId="63CCA8DD" w:rsidR="004E7EC6" w:rsidRDefault="0099089B" w:rsidP="00B33246">
      <w:pPr>
        <w:pStyle w:val="ListParagraph"/>
      </w:pPr>
      <w:r>
        <w:t xml:space="preserve">There are two primary </w:t>
      </w:r>
      <w:r w:rsidR="00E426C2">
        <w:t>platforms in use currently as housing review websites: Unipol/ Rate Your Landlord and Marks Out of Tenancy</w:t>
      </w:r>
      <w:r w:rsidR="002A6D41">
        <w:t xml:space="preserve">. </w:t>
      </w:r>
      <w:r w:rsidR="002B7EC6">
        <w:t xml:space="preserve">Both </w:t>
      </w:r>
      <w:r w:rsidR="00C90C66">
        <w:t>have experience working in</w:t>
      </w:r>
      <w:r w:rsidR="00BE2B0D">
        <w:t xml:space="preserve"> Nottingham</w:t>
      </w:r>
      <w:r w:rsidR="00C90C66">
        <w:t xml:space="preserve">/ with organisations in the city </w:t>
      </w:r>
      <w:r w:rsidR="00BB4C32">
        <w:t>with various degrees of positivity</w:t>
      </w:r>
      <w:r w:rsidR="00A40B2B">
        <w:t>, albeit Unipol only as a housing and accreditation provider</w:t>
      </w:r>
      <w:r w:rsidR="00BB4C32">
        <w:t>.</w:t>
      </w:r>
      <w:r w:rsidR="00BE2B0D">
        <w:t xml:space="preserve"> </w:t>
      </w:r>
      <w:r w:rsidR="00E00D84">
        <w:t xml:space="preserve">Other </w:t>
      </w:r>
      <w:r w:rsidR="00622004">
        <w:t xml:space="preserve">SUs </w:t>
      </w:r>
      <w:proofErr w:type="gramStart"/>
      <w:r w:rsidR="00622004">
        <w:t>have</w:t>
      </w:r>
      <w:proofErr w:type="gramEnd"/>
      <w:r w:rsidR="00622004">
        <w:t xml:space="preserve"> operated their own bespoke review platforms in the past, </w:t>
      </w:r>
      <w:r w:rsidR="00F31762">
        <w:t xml:space="preserve">sometimes in collaboration with their own or </w:t>
      </w:r>
      <w:r w:rsidR="00C33E6A">
        <w:t xml:space="preserve">external listing platforms such as </w:t>
      </w:r>
      <w:proofErr w:type="spellStart"/>
      <w:r w:rsidR="00C33E6A">
        <w:t>STURents</w:t>
      </w:r>
      <w:proofErr w:type="spellEnd"/>
      <w:r w:rsidR="00C33E6A">
        <w:t>, but all of the known examples appear to now be defunct.</w:t>
      </w:r>
      <w:r w:rsidR="001761E4">
        <w:t xml:space="preserve"> </w:t>
      </w:r>
    </w:p>
    <w:p w14:paraId="58979625" w14:textId="78A62EB9" w:rsidR="00C90C66" w:rsidRDefault="00170F56" w:rsidP="00B33246">
      <w:pPr>
        <w:pStyle w:val="ListParagraph"/>
      </w:pPr>
      <w:r>
        <w:t>T</w:t>
      </w:r>
      <w:r w:rsidR="00EC13F0">
        <w:t xml:space="preserve">here is a sense that </w:t>
      </w:r>
      <w:r>
        <w:t>these systems</w:t>
      </w:r>
      <w:r>
        <w:t xml:space="preserve"> </w:t>
      </w:r>
      <w:r w:rsidR="00EC13F0">
        <w:t xml:space="preserve">are most effective </w:t>
      </w:r>
      <w:r w:rsidR="00EF4C79">
        <w:t xml:space="preserve">when </w:t>
      </w:r>
      <w:r w:rsidR="009A0EEB">
        <w:t>reviews are easily accessible when viewing potential properties</w:t>
      </w:r>
      <w:r w:rsidR="000B2D33">
        <w:t xml:space="preserve">, for example when </w:t>
      </w:r>
      <w:r w:rsidR="00EF4C79">
        <w:t xml:space="preserve">coupled with a </w:t>
      </w:r>
      <w:r w:rsidR="009A0EEB">
        <w:t xml:space="preserve">listings platform </w:t>
      </w:r>
      <w:r w:rsidR="00EF4C79">
        <w:t>with a dominant marke</w:t>
      </w:r>
      <w:r w:rsidR="009A0EEB">
        <w:t>t position i.e. a university listings portal</w:t>
      </w:r>
      <w:r w:rsidR="00CF0170">
        <w:t>, or when landlords themselves are encouraged to display their reviews</w:t>
      </w:r>
      <w:r w:rsidR="00D10613">
        <w:t xml:space="preserve"> across the listing sites (implying </w:t>
      </w:r>
      <w:r w:rsidR="00A16319">
        <w:t>those without have something to hide)</w:t>
      </w:r>
      <w:r w:rsidR="00D10613">
        <w:t xml:space="preserve">. Neither of these are currently the status quo in Nottingham and would require a significant shift in either student behaviour (not to mention the development of a </w:t>
      </w:r>
      <w:r w:rsidR="00A16319">
        <w:t>listings platform) or in landlord/ property agent behaviour</w:t>
      </w:r>
      <w:r w:rsidR="00F704AF">
        <w:t xml:space="preserve"> when listing properties</w:t>
      </w:r>
      <w:r w:rsidR="00A16319">
        <w:t>.</w:t>
      </w:r>
    </w:p>
    <w:p w14:paraId="33052FD8" w14:textId="5A338B37" w:rsidR="00945585" w:rsidRDefault="00731ACC" w:rsidP="00731ACC">
      <w:pPr>
        <w:pStyle w:val="Heading2"/>
      </w:pPr>
      <w:r>
        <w:t xml:space="preserve">Unipol/ Rate your </w:t>
      </w:r>
      <w:proofErr w:type="gramStart"/>
      <w:r>
        <w:t>Landlord</w:t>
      </w:r>
      <w:proofErr w:type="gramEnd"/>
    </w:p>
    <w:p w14:paraId="268904BE" w14:textId="2B5D77E7" w:rsidR="00711F03" w:rsidRDefault="00731ACC" w:rsidP="00B33246">
      <w:pPr>
        <w:pStyle w:val="ListParagraph"/>
      </w:pPr>
      <w:r>
        <w:t xml:space="preserve">Rate Your Landlord is </w:t>
      </w:r>
      <w:r w:rsidR="00D751E2">
        <w:t xml:space="preserve">probably the best known and with the most serious corporate backing from the </w:t>
      </w:r>
      <w:r w:rsidR="00170F56">
        <w:t>a</w:t>
      </w:r>
      <w:r w:rsidR="00170F56">
        <w:t xml:space="preserve">ccommodation </w:t>
      </w:r>
      <w:r w:rsidR="00170F56">
        <w:t>c</w:t>
      </w:r>
      <w:r w:rsidR="00170F56">
        <w:t xml:space="preserve">harity </w:t>
      </w:r>
      <w:r w:rsidR="00D751E2">
        <w:t xml:space="preserve">and </w:t>
      </w:r>
      <w:r w:rsidR="00170F56">
        <w:t>p</w:t>
      </w:r>
      <w:r w:rsidR="00170F56">
        <w:t xml:space="preserve">roperty </w:t>
      </w:r>
      <w:r w:rsidR="00170F56">
        <w:t>p</w:t>
      </w:r>
      <w:r w:rsidR="00170F56">
        <w:t xml:space="preserve">rovider </w:t>
      </w:r>
      <w:r w:rsidR="00D751E2">
        <w:t>Unipol</w:t>
      </w:r>
      <w:r w:rsidR="00FD16B0">
        <w:t xml:space="preserve">. </w:t>
      </w:r>
      <w:r w:rsidR="00AF6950">
        <w:t xml:space="preserve">Whilst this additional backing increases the expertise </w:t>
      </w:r>
      <w:r w:rsidR="00E241E5">
        <w:t xml:space="preserve">and sustainability of the whole organisation, </w:t>
      </w:r>
      <w:r w:rsidR="003D677A">
        <w:t xml:space="preserve">the </w:t>
      </w:r>
      <w:r w:rsidR="00CD63B8">
        <w:t xml:space="preserve">dominance of </w:t>
      </w:r>
      <w:r w:rsidR="003659CC">
        <w:t xml:space="preserve">rental income – which makes up 88% of </w:t>
      </w:r>
      <w:proofErr w:type="spellStart"/>
      <w:r w:rsidR="000D1674">
        <w:t>Unipol’s</w:t>
      </w:r>
      <w:proofErr w:type="spellEnd"/>
      <w:r w:rsidR="000D1674">
        <w:t xml:space="preserve"> total</w:t>
      </w:r>
      <w:r w:rsidR="0034337A">
        <w:t xml:space="preserve"> </w:t>
      </w:r>
      <w:r w:rsidR="00122683">
        <w:t>–</w:t>
      </w:r>
      <w:r w:rsidR="0034337A">
        <w:t xml:space="preserve"> </w:t>
      </w:r>
      <w:r w:rsidR="00B330DD">
        <w:t xml:space="preserve">increases </w:t>
      </w:r>
      <w:r w:rsidR="002B5D78">
        <w:t>its</w:t>
      </w:r>
      <w:r w:rsidR="00B330DD">
        <w:t xml:space="preserve"> precedence as an organisational priority</w:t>
      </w:r>
      <w:r w:rsidR="009950F7">
        <w:t>.</w:t>
      </w:r>
      <w:r w:rsidR="00BB6647">
        <w:t xml:space="preserve"> </w:t>
      </w:r>
    </w:p>
    <w:p w14:paraId="56789310" w14:textId="20B4282B" w:rsidR="00751CEE" w:rsidRDefault="009A2C4C" w:rsidP="00B33246">
      <w:pPr>
        <w:pStyle w:val="ListParagraph"/>
      </w:pPr>
      <w:r>
        <w:t xml:space="preserve">As it operates in other cities, </w:t>
      </w:r>
      <w:r w:rsidR="00223FB4">
        <w:t>Rate Your Landlord</w:t>
      </w:r>
      <w:r w:rsidR="00223FB4">
        <w:t xml:space="preserve"> </w:t>
      </w:r>
      <w:r w:rsidR="008A77D6">
        <w:t>relies heavily on promotion and ‘legwork’ by the SUs gathering the reviews</w:t>
      </w:r>
      <w:r w:rsidR="000A745A">
        <w:t>, as well as a financial contribution from those it ‘partners’ with.</w:t>
      </w:r>
      <w:r w:rsidR="00792B3A">
        <w:t xml:space="preserve"> </w:t>
      </w:r>
      <w:r w:rsidR="00751CEE">
        <w:t>All reviews are moderated by staff and th</w:t>
      </w:r>
      <w:r w:rsidR="00212D50">
        <w:t xml:space="preserve">e landlord is notified whenever a review is published to give them a ‘right to reply’ for 5 days before the review is published. </w:t>
      </w:r>
      <w:r w:rsidR="003A3567">
        <w:t xml:space="preserve">For the SUs </w:t>
      </w:r>
      <w:r w:rsidR="00212D50">
        <w:t xml:space="preserve">perspective, this </w:t>
      </w:r>
      <w:r w:rsidR="003A3567">
        <w:t xml:space="preserve">can </w:t>
      </w:r>
      <w:r w:rsidR="00212D50">
        <w:t xml:space="preserve">disincentivise students from </w:t>
      </w:r>
      <w:r w:rsidR="008F2625">
        <w:t>submitting honest</w:t>
      </w:r>
      <w:r w:rsidR="00212D50">
        <w:t xml:space="preserve"> reviews: </w:t>
      </w:r>
      <w:r w:rsidR="003A3567">
        <w:t>S</w:t>
      </w:r>
      <w:r w:rsidR="00212D50">
        <w:t xml:space="preserve">ection 21 eviction will still be a threat for the foreseeable future, </w:t>
      </w:r>
      <w:r w:rsidR="003A3567">
        <w:t xml:space="preserve">and </w:t>
      </w:r>
      <w:r w:rsidR="00212D50">
        <w:t xml:space="preserve">notifying the landlord that a current tenant has reviewed </w:t>
      </w:r>
      <w:r w:rsidR="00B431AD">
        <w:t xml:space="preserve">their </w:t>
      </w:r>
      <w:r w:rsidR="00212D50">
        <w:t xml:space="preserve">property </w:t>
      </w:r>
      <w:r w:rsidR="002F29F3">
        <w:t xml:space="preserve">or conduct </w:t>
      </w:r>
      <w:r w:rsidR="00212D50">
        <w:t>poorly</w:t>
      </w:r>
      <w:r w:rsidR="002F29F3">
        <w:t xml:space="preserve"> </w:t>
      </w:r>
      <w:r w:rsidR="0057309E">
        <w:t xml:space="preserve">is unlikely to improve the </w:t>
      </w:r>
      <w:r w:rsidR="006B2AAB">
        <w:t xml:space="preserve">current </w:t>
      </w:r>
      <w:r w:rsidR="003939FF">
        <w:t>tenant’s</w:t>
      </w:r>
      <w:r w:rsidR="0057309E">
        <w:t xml:space="preserve"> situation, and </w:t>
      </w:r>
      <w:r w:rsidR="006B2AAB">
        <w:t>the</w:t>
      </w:r>
      <w:r w:rsidR="00F97D38">
        <w:t>y</w:t>
      </w:r>
      <w:r w:rsidR="006B2AAB">
        <w:t xml:space="preserve"> </w:t>
      </w:r>
      <w:r w:rsidR="0057309E">
        <w:t>may fear reprisal</w:t>
      </w:r>
      <w:r w:rsidR="00BC1DAD">
        <w:t>.</w:t>
      </w:r>
    </w:p>
    <w:p w14:paraId="491AFFA6" w14:textId="39F8E738" w:rsidR="00E86852" w:rsidRDefault="00E86852" w:rsidP="00B33246">
      <w:pPr>
        <w:pStyle w:val="ListParagraph"/>
      </w:pPr>
      <w:r>
        <w:t xml:space="preserve">Other Students’ Unions who have partnered with Unipol typically report a positive experience, although this is </w:t>
      </w:r>
      <w:r w:rsidR="0047117F">
        <w:t xml:space="preserve">also usually </w:t>
      </w:r>
      <w:r>
        <w:t>qualified</w:t>
      </w:r>
      <w:r w:rsidR="00A45ABA">
        <w:t xml:space="preserve"> by the amount of effort they have (or haven’t) put in; Specifically, one SU reported that whilst it had been successful in dedicating promotional resources and officer time to promoting it, their fellow SU in the same city </w:t>
      </w:r>
      <w:r w:rsidR="00F124D7">
        <w:t>had not and had very little response from students</w:t>
      </w:r>
      <w:r w:rsidR="00CE0D2F">
        <w:t xml:space="preserve"> as a result</w:t>
      </w:r>
      <w:r w:rsidR="00F124D7">
        <w:t xml:space="preserve">. Another SU reflected that </w:t>
      </w:r>
      <w:r w:rsidR="00015244">
        <w:t xml:space="preserve">it had been a useful tool in the conversation with students about housing, including in advice cases, </w:t>
      </w:r>
      <w:r w:rsidR="00D02208">
        <w:t xml:space="preserve">and that the ‘free week’s rent’ competitions were effective, </w:t>
      </w:r>
      <w:r w:rsidR="00015244">
        <w:t xml:space="preserve">but they </w:t>
      </w:r>
      <w:r w:rsidR="0028128C">
        <w:t>felt it was held back by the lack of strategic commitment as an organisational priority (although they were/ are in the process of elevating it as a priority).</w:t>
      </w:r>
      <w:r w:rsidR="00F12A52">
        <w:t xml:space="preserve"> No SU spoken with had any measure for the impact of the scheme beyond the number of reviews gathered, although there w</w:t>
      </w:r>
      <w:r w:rsidR="00D51775">
        <w:t>ere</w:t>
      </w:r>
      <w:r w:rsidR="00F12A52">
        <w:t xml:space="preserve"> anecdotal stories of students finding it useful during the process of viewing properties.</w:t>
      </w:r>
    </w:p>
    <w:p w14:paraId="7F7B2008" w14:textId="00B098C8" w:rsidR="00866D0F" w:rsidRDefault="00866D0F" w:rsidP="00866D0F">
      <w:pPr>
        <w:pStyle w:val="Heading2"/>
      </w:pPr>
      <w:r>
        <w:t xml:space="preserve">Marks Out </w:t>
      </w:r>
      <w:proofErr w:type="gramStart"/>
      <w:r>
        <w:t>Of</w:t>
      </w:r>
      <w:proofErr w:type="gramEnd"/>
      <w:r>
        <w:t xml:space="preserve"> Tenancy</w:t>
      </w:r>
    </w:p>
    <w:p w14:paraId="123DCF5D" w14:textId="3A75B2B8" w:rsidR="00316EE9" w:rsidRDefault="00316EE9" w:rsidP="00B33246">
      <w:pPr>
        <w:pStyle w:val="ListParagraph"/>
      </w:pPr>
      <w:r>
        <w:t>Like Rate Your Landlord, MOOT</w:t>
      </w:r>
      <w:r w:rsidR="00F06A79">
        <w:t>’s partnership requires a lot of promotion and effort to gather reviews. It is notable that Nottingham is one of the most reviewed cities on the platform, probably due to the effort that both UoNSU and NTSU put in at the time of its launch gathering reviews with physical campaigns on campus</w:t>
      </w:r>
      <w:r w:rsidR="009E3CBC">
        <w:t xml:space="preserve">. </w:t>
      </w:r>
      <w:r w:rsidR="00AC0317">
        <w:t>However, many of these reviews are still on the website 4 years after originally being placed, which may be less relevant than they were.</w:t>
      </w:r>
    </w:p>
    <w:p w14:paraId="30E24BA9" w14:textId="35DD2286" w:rsidR="009E3CBC" w:rsidRDefault="009E3CBC" w:rsidP="00B33246">
      <w:pPr>
        <w:pStyle w:val="ListParagraph"/>
      </w:pPr>
      <w:r>
        <w:t xml:space="preserve">They also had an agreement with Nottingham City Council (funded through </w:t>
      </w:r>
      <w:r w:rsidR="00E62CC1">
        <w:t>money from</w:t>
      </w:r>
      <w:r w:rsidR="0033366A">
        <w:t xml:space="preserve"> the then</w:t>
      </w:r>
      <w:r w:rsidR="00B006E0">
        <w:t xml:space="preserve"> </w:t>
      </w:r>
      <w:r w:rsidR="00B006E0" w:rsidRPr="00B006E0">
        <w:t>MHCLG</w:t>
      </w:r>
      <w:r w:rsidR="00B006E0">
        <w:t>)</w:t>
      </w:r>
      <w:r w:rsidR="00BC3DA4">
        <w:t xml:space="preserve"> </w:t>
      </w:r>
      <w:r w:rsidR="00EF598E">
        <w:t xml:space="preserve">to develop tools to enable identification of unlicensed properties and properties in breach of licence conditions or </w:t>
      </w:r>
      <w:r w:rsidR="006F1FEE">
        <w:t>with HHSRS hazards</w:t>
      </w:r>
      <w:r w:rsidR="00BC3DA4">
        <w:t>.</w:t>
      </w:r>
      <w:r w:rsidR="00296485">
        <w:t xml:space="preserve"> </w:t>
      </w:r>
      <w:r w:rsidR="00AD25B5">
        <w:t xml:space="preserve">It was also suggested these tools could be used to suggest to tenants where there may be some form of redress available to them and refer them to advice services. </w:t>
      </w:r>
      <w:r w:rsidR="00296485">
        <w:t xml:space="preserve">MOOT on behalf of NCC were about to embark on a programme of </w:t>
      </w:r>
      <w:r w:rsidR="00410FEC">
        <w:t xml:space="preserve">gathering reviews </w:t>
      </w:r>
      <w:r w:rsidR="00296485">
        <w:t xml:space="preserve">door-to-door </w:t>
      </w:r>
      <w:r w:rsidR="00410FEC">
        <w:t>when the pandemic hit</w:t>
      </w:r>
      <w:r w:rsidR="00130593">
        <w:t xml:space="preserve"> in 2020.</w:t>
      </w:r>
    </w:p>
    <w:p w14:paraId="34B28159" w14:textId="2A9519CB" w:rsidR="00484C4A" w:rsidRDefault="00484C4A" w:rsidP="00B33246">
      <w:pPr>
        <w:pStyle w:val="ListParagraph"/>
      </w:pPr>
      <w:r>
        <w:t xml:space="preserve">MOOT is a relatively small operation, with only 1-2 permanent staff </w:t>
      </w:r>
      <w:r w:rsidR="000A2EC9">
        <w:t xml:space="preserve">and </w:t>
      </w:r>
      <w:r w:rsidR="00AE4020">
        <w:t xml:space="preserve">– according to accounts placed with </w:t>
      </w:r>
      <w:proofErr w:type="gramStart"/>
      <w:r w:rsidR="00AE4020">
        <w:t>companies</w:t>
      </w:r>
      <w:proofErr w:type="gramEnd"/>
      <w:r w:rsidR="00AE4020">
        <w:t xml:space="preserve"> house – an </w:t>
      </w:r>
      <w:r w:rsidR="00410FEC">
        <w:t xml:space="preserve">uncertain path to </w:t>
      </w:r>
      <w:r w:rsidR="00076AAC">
        <w:t>a positive balance sheet</w:t>
      </w:r>
      <w:r w:rsidR="00410FEC">
        <w:t>.</w:t>
      </w:r>
    </w:p>
    <w:p w14:paraId="3B947E87" w14:textId="77777777" w:rsidR="00B0466F" w:rsidRDefault="00B0466F">
      <w:pPr>
        <w:rPr>
          <w:rFonts w:asciiTheme="majorHAnsi" w:eastAsiaTheme="majorEastAsia" w:hAnsiTheme="majorHAnsi" w:cstheme="majorBidi"/>
          <w:color w:val="0F4761" w:themeColor="accent1" w:themeShade="BF"/>
          <w:sz w:val="32"/>
          <w:szCs w:val="32"/>
        </w:rPr>
      </w:pPr>
      <w:r>
        <w:br w:type="page"/>
      </w:r>
    </w:p>
    <w:p w14:paraId="19DCFD28" w14:textId="438760AC" w:rsidR="005B4E3D" w:rsidRDefault="005B4E3D" w:rsidP="005B4E3D">
      <w:pPr>
        <w:pStyle w:val="Heading2"/>
      </w:pPr>
      <w:r>
        <w:t>Objectives</w:t>
      </w:r>
    </w:p>
    <w:p w14:paraId="7F0F18E7" w14:textId="48BB3902" w:rsidR="002B13AE" w:rsidRDefault="0004115A" w:rsidP="00B33246">
      <w:pPr>
        <w:pStyle w:val="ListParagraph"/>
      </w:pPr>
      <w:r>
        <w:t xml:space="preserve">To improve the overall quality of student properties </w:t>
      </w:r>
      <w:r w:rsidR="00523E35">
        <w:t>through increasingly the proportion of consumers (tenants) making an informed choice.</w:t>
      </w:r>
    </w:p>
    <w:p w14:paraId="26CB9858" w14:textId="262975EB" w:rsidR="00523E35" w:rsidRDefault="00523E35" w:rsidP="00523E35">
      <w:r>
        <w:t xml:space="preserve">For this to be an effective mechanism for </w:t>
      </w:r>
      <w:r w:rsidR="00BF32B2">
        <w:t xml:space="preserve">motivating change in the market, this </w:t>
      </w:r>
      <w:r w:rsidR="008827C9" w:rsidRPr="008827C9">
        <w:t>requires</w:t>
      </w:r>
      <w:r w:rsidR="008827C9">
        <w:t>:</w:t>
      </w:r>
    </w:p>
    <w:p w14:paraId="46E772E3" w14:textId="3F71B8B0" w:rsidR="005F5D22" w:rsidRDefault="00F715AA" w:rsidP="007A67E0">
      <w:pPr>
        <w:pStyle w:val="ListParagraph"/>
        <w:numPr>
          <w:ilvl w:val="0"/>
          <w:numId w:val="1"/>
        </w:numPr>
        <w:spacing w:after="80"/>
        <w:ind w:left="714" w:hanging="357"/>
      </w:pPr>
      <w:r>
        <w:t>Critical mass of reviewed properties</w:t>
      </w:r>
    </w:p>
    <w:p w14:paraId="2BFEA40F" w14:textId="0E5123C7" w:rsidR="002F4C18" w:rsidRDefault="002F4C18" w:rsidP="007A67E0">
      <w:pPr>
        <w:pStyle w:val="ListParagraph"/>
        <w:numPr>
          <w:ilvl w:val="0"/>
          <w:numId w:val="1"/>
        </w:numPr>
        <w:spacing w:after="80"/>
        <w:ind w:left="714" w:hanging="357"/>
      </w:pPr>
      <w:r>
        <w:t>Availability during house-hunting periods</w:t>
      </w:r>
    </w:p>
    <w:p w14:paraId="216D2ADE" w14:textId="401139FB" w:rsidR="005F5D22" w:rsidRPr="002B13AE" w:rsidRDefault="005F5D22" w:rsidP="007A67E0">
      <w:pPr>
        <w:pStyle w:val="ListParagraph"/>
        <w:numPr>
          <w:ilvl w:val="0"/>
          <w:numId w:val="1"/>
        </w:numPr>
        <w:spacing w:after="80"/>
        <w:ind w:left="714" w:hanging="357"/>
      </w:pPr>
      <w:r>
        <w:t xml:space="preserve">High </w:t>
      </w:r>
      <w:r w:rsidR="00F715AA">
        <w:t>d</w:t>
      </w:r>
      <w:r>
        <w:t>egree of tenant awareness</w:t>
      </w:r>
    </w:p>
    <w:p w14:paraId="5A60EA28" w14:textId="31399128" w:rsidR="005B4E3D" w:rsidRPr="005B4E3D" w:rsidRDefault="006A72CC" w:rsidP="005B4E3D">
      <w:pPr>
        <w:pStyle w:val="Heading2"/>
      </w:pPr>
      <w:r>
        <w:t>Challenges</w:t>
      </w:r>
    </w:p>
    <w:p w14:paraId="7C939626" w14:textId="26E9A4FF" w:rsidR="006A338E" w:rsidRDefault="000F2D4D" w:rsidP="007A67E0">
      <w:pPr>
        <w:pStyle w:val="ListParagraph"/>
        <w:numPr>
          <w:ilvl w:val="0"/>
          <w:numId w:val="2"/>
        </w:numPr>
        <w:spacing w:after="80"/>
        <w:ind w:left="714" w:hanging="357"/>
      </w:pPr>
      <w:r>
        <w:t>Supporting effective choice with low vacancy rates</w:t>
      </w:r>
    </w:p>
    <w:p w14:paraId="73EBA388" w14:textId="1CFB2413" w:rsidR="000F2D4D" w:rsidRDefault="00415DCB" w:rsidP="007A67E0">
      <w:pPr>
        <w:pStyle w:val="ListParagraph"/>
        <w:numPr>
          <w:ilvl w:val="0"/>
          <w:numId w:val="2"/>
        </w:numPr>
        <w:spacing w:after="80"/>
        <w:ind w:left="714" w:hanging="357"/>
      </w:pPr>
      <w:r>
        <w:t>Maintaining up to date ratings</w:t>
      </w:r>
    </w:p>
    <w:p w14:paraId="668097DC" w14:textId="3CC37625" w:rsidR="00736CDA" w:rsidRDefault="00032951" w:rsidP="007A67E0">
      <w:pPr>
        <w:pStyle w:val="ListParagraph"/>
        <w:numPr>
          <w:ilvl w:val="0"/>
          <w:numId w:val="2"/>
        </w:numPr>
        <w:spacing w:after="80"/>
        <w:ind w:left="714" w:hanging="357"/>
      </w:pPr>
      <w:r>
        <w:t xml:space="preserve">Variation in when new lets are </w:t>
      </w:r>
      <w:proofErr w:type="gramStart"/>
      <w:r>
        <w:t>agreed</w:t>
      </w:r>
      <w:proofErr w:type="gramEnd"/>
      <w:r>
        <w:t xml:space="preserve"> </w:t>
      </w:r>
    </w:p>
    <w:p w14:paraId="7871647C" w14:textId="1BF03944" w:rsidR="000F590E" w:rsidRDefault="000F590E" w:rsidP="000F590E">
      <w:pPr>
        <w:pStyle w:val="Heading3"/>
      </w:pPr>
      <w:r>
        <w:t>Opportunities</w:t>
      </w:r>
    </w:p>
    <w:p w14:paraId="1A67E7E6" w14:textId="1D3201F7" w:rsidR="00F34D56" w:rsidRDefault="002B268E" w:rsidP="007A67E0">
      <w:pPr>
        <w:pStyle w:val="ListParagraph"/>
        <w:numPr>
          <w:ilvl w:val="0"/>
          <w:numId w:val="3"/>
        </w:numPr>
        <w:spacing w:after="80"/>
        <w:ind w:left="714" w:hanging="357"/>
      </w:pPr>
      <w:r>
        <w:t>Housing Fairs</w:t>
      </w:r>
    </w:p>
    <w:p w14:paraId="46376A10" w14:textId="71D7352B" w:rsidR="0019577E" w:rsidRDefault="0019577E" w:rsidP="007A67E0">
      <w:pPr>
        <w:pStyle w:val="ListParagraph"/>
        <w:numPr>
          <w:ilvl w:val="0"/>
          <w:numId w:val="3"/>
        </w:numPr>
        <w:spacing w:after="80"/>
        <w:ind w:left="714" w:hanging="357"/>
      </w:pPr>
      <w:r>
        <w:t>Community Engagement Ambassadors (UoN)</w:t>
      </w:r>
    </w:p>
    <w:p w14:paraId="7B206CDC" w14:textId="0CC8A4AF" w:rsidR="00403C73" w:rsidRDefault="00403C73" w:rsidP="007A67E0">
      <w:pPr>
        <w:pStyle w:val="ListParagraph"/>
        <w:numPr>
          <w:ilvl w:val="0"/>
          <w:numId w:val="3"/>
        </w:numPr>
        <w:spacing w:after="80"/>
        <w:ind w:left="714" w:hanging="357"/>
      </w:pPr>
      <w:r>
        <w:t>Digital Screens (NTU)</w:t>
      </w:r>
    </w:p>
    <w:p w14:paraId="467EFB93" w14:textId="4E1F5D07" w:rsidR="005276D8" w:rsidRDefault="005276D8" w:rsidP="007A67E0">
      <w:pPr>
        <w:pStyle w:val="ListParagraph"/>
        <w:numPr>
          <w:ilvl w:val="0"/>
          <w:numId w:val="3"/>
        </w:numPr>
        <w:spacing w:after="80"/>
        <w:ind w:left="714" w:hanging="357"/>
      </w:pPr>
      <w:proofErr w:type="spellStart"/>
      <w:r>
        <w:t>MyNottingham</w:t>
      </w:r>
      <w:proofErr w:type="spellEnd"/>
      <w:r>
        <w:t>/</w:t>
      </w:r>
      <w:proofErr w:type="spellStart"/>
      <w:r>
        <w:t>MyNTU</w:t>
      </w:r>
      <w:proofErr w:type="spellEnd"/>
      <w:r>
        <w:t xml:space="preserve"> App</w:t>
      </w:r>
    </w:p>
    <w:p w14:paraId="61304D4A" w14:textId="58F5DFE2" w:rsidR="005276D8" w:rsidRDefault="005276D8" w:rsidP="007A67E0">
      <w:pPr>
        <w:pStyle w:val="ListParagraph"/>
        <w:numPr>
          <w:ilvl w:val="0"/>
          <w:numId w:val="3"/>
        </w:numPr>
        <w:spacing w:after="80"/>
        <w:ind w:left="714" w:hanging="357"/>
      </w:pPr>
      <w:r>
        <w:t>UPP App</w:t>
      </w:r>
      <w:r w:rsidR="00897771">
        <w:t xml:space="preserve"> (</w:t>
      </w:r>
      <w:r w:rsidR="007C1FD4">
        <w:t xml:space="preserve">Primarily </w:t>
      </w:r>
      <w:r w:rsidR="00897771">
        <w:t>NTU)</w:t>
      </w:r>
    </w:p>
    <w:p w14:paraId="70C7DDDF" w14:textId="77777777" w:rsidR="00602440" w:rsidRDefault="00602440" w:rsidP="00602440"/>
    <w:p w14:paraId="16167A27" w14:textId="611655CF" w:rsidR="00602440" w:rsidRDefault="00602440" w:rsidP="00602440">
      <w:pPr>
        <w:pStyle w:val="Heading2"/>
      </w:pPr>
      <w:r>
        <w:t>Example Comms Plan:</w:t>
      </w:r>
    </w:p>
    <w:tbl>
      <w:tblPr>
        <w:tblStyle w:val="TableGrid"/>
        <w:tblW w:w="7508" w:type="dxa"/>
        <w:tblInd w:w="750" w:type="dxa"/>
        <w:tblLook w:val="04A0" w:firstRow="1" w:lastRow="0" w:firstColumn="1" w:lastColumn="0" w:noHBand="0" w:noVBand="1"/>
      </w:tblPr>
      <w:tblGrid>
        <w:gridCol w:w="1268"/>
        <w:gridCol w:w="2599"/>
        <w:gridCol w:w="3641"/>
      </w:tblGrid>
      <w:tr w:rsidR="002840F7" w14:paraId="4D4E5650" w14:textId="77777777" w:rsidTr="004A5875">
        <w:tc>
          <w:tcPr>
            <w:tcW w:w="1268" w:type="dxa"/>
          </w:tcPr>
          <w:p w14:paraId="1AB8CCC8" w14:textId="6724FEA6" w:rsidR="002840F7" w:rsidRPr="007D6C70" w:rsidRDefault="002840F7" w:rsidP="00C83C47">
            <w:pPr>
              <w:rPr>
                <w:b/>
                <w:bCs/>
                <w:sz w:val="24"/>
                <w:szCs w:val="24"/>
              </w:rPr>
            </w:pPr>
            <w:r w:rsidRPr="007D6C70">
              <w:rPr>
                <w:b/>
                <w:bCs/>
                <w:sz w:val="24"/>
                <w:szCs w:val="24"/>
              </w:rPr>
              <w:t>Month</w:t>
            </w:r>
          </w:p>
        </w:tc>
        <w:tc>
          <w:tcPr>
            <w:tcW w:w="2599" w:type="dxa"/>
          </w:tcPr>
          <w:p w14:paraId="3E94D971" w14:textId="3B001E6D" w:rsidR="002840F7" w:rsidRPr="007D6C70" w:rsidRDefault="002840F7" w:rsidP="00C83C47">
            <w:pPr>
              <w:rPr>
                <w:b/>
                <w:bCs/>
                <w:sz w:val="24"/>
                <w:szCs w:val="24"/>
              </w:rPr>
            </w:pPr>
            <w:r w:rsidRPr="007D6C70">
              <w:rPr>
                <w:b/>
                <w:bCs/>
                <w:sz w:val="24"/>
                <w:szCs w:val="24"/>
              </w:rPr>
              <w:t xml:space="preserve">Action </w:t>
            </w:r>
          </w:p>
        </w:tc>
        <w:tc>
          <w:tcPr>
            <w:tcW w:w="3641" w:type="dxa"/>
          </w:tcPr>
          <w:p w14:paraId="6F669426" w14:textId="664DC4B7" w:rsidR="002840F7" w:rsidRPr="007D6C70" w:rsidRDefault="002840F7" w:rsidP="00C83C47">
            <w:pPr>
              <w:rPr>
                <w:b/>
                <w:bCs/>
                <w:sz w:val="24"/>
                <w:szCs w:val="24"/>
              </w:rPr>
            </w:pPr>
            <w:r w:rsidRPr="007D6C70">
              <w:rPr>
                <w:b/>
                <w:bCs/>
                <w:sz w:val="24"/>
                <w:szCs w:val="24"/>
              </w:rPr>
              <w:t>Resource</w:t>
            </w:r>
          </w:p>
        </w:tc>
      </w:tr>
      <w:tr w:rsidR="002840F7" w14:paraId="4C59973F" w14:textId="77777777" w:rsidTr="004A5875">
        <w:tc>
          <w:tcPr>
            <w:tcW w:w="1268" w:type="dxa"/>
          </w:tcPr>
          <w:p w14:paraId="5152131A" w14:textId="75D8D189" w:rsidR="002840F7" w:rsidRDefault="002840F7" w:rsidP="00C83C47">
            <w:r>
              <w:t>September</w:t>
            </w:r>
          </w:p>
        </w:tc>
        <w:tc>
          <w:tcPr>
            <w:tcW w:w="2599" w:type="dxa"/>
          </w:tcPr>
          <w:p w14:paraId="4708518E" w14:textId="5056000E" w:rsidR="002840F7" w:rsidRDefault="001F5D1A" w:rsidP="00C83C47">
            <w:r w:rsidRPr="001F5D1A">
              <w:t xml:space="preserve">Welcome events and Fresher’s Fairs </w:t>
            </w:r>
            <w:r w:rsidR="00192E59">
              <w:t xml:space="preserve">@ </w:t>
            </w:r>
            <w:r w:rsidR="002840F7">
              <w:t>NTSU</w:t>
            </w:r>
          </w:p>
          <w:p w14:paraId="36FBCD6F" w14:textId="13CEA4BE" w:rsidR="002840F7" w:rsidRDefault="002840F7" w:rsidP="00C83C47">
            <w:r>
              <w:t>Clifton, City x2</w:t>
            </w:r>
          </w:p>
          <w:p w14:paraId="1C13DA87" w14:textId="0E4CF04E" w:rsidR="002840F7" w:rsidRDefault="00192E59" w:rsidP="00C83C47">
            <w:r w:rsidRPr="001F5D1A">
              <w:t xml:space="preserve">Welcome events </w:t>
            </w:r>
            <w:proofErr w:type="gramStart"/>
            <w:r w:rsidRPr="001F5D1A">
              <w:t>and  Fairs</w:t>
            </w:r>
            <w:proofErr w:type="gramEnd"/>
            <w:r w:rsidR="0029447E">
              <w:t xml:space="preserve"> @</w:t>
            </w:r>
            <w:r w:rsidR="002840F7">
              <w:t xml:space="preserve"> UoNSU</w:t>
            </w:r>
          </w:p>
          <w:p w14:paraId="54B3B6B1" w14:textId="6AB6B4A5" w:rsidR="002840F7" w:rsidRDefault="002840F7" w:rsidP="00C83C47">
            <w:r>
              <w:t>X2</w:t>
            </w:r>
          </w:p>
        </w:tc>
        <w:tc>
          <w:tcPr>
            <w:tcW w:w="3641" w:type="dxa"/>
          </w:tcPr>
          <w:p w14:paraId="661E24FE" w14:textId="612BF19F" w:rsidR="002840F7" w:rsidRDefault="002840F7" w:rsidP="00C83C47">
            <w:r>
              <w:t xml:space="preserve">Tablecloth, Posters, Leaflets </w:t>
            </w:r>
            <w:r w:rsidR="00D80E04">
              <w:t>&gt;</w:t>
            </w:r>
            <w:r>
              <w:t xml:space="preserve"> 2500</w:t>
            </w:r>
          </w:p>
          <w:p w14:paraId="4E8A842F" w14:textId="77777777" w:rsidR="002840F7" w:rsidRDefault="002840F7" w:rsidP="00C83C47">
            <w:r>
              <w:t xml:space="preserve">Freebies </w:t>
            </w:r>
          </w:p>
          <w:p w14:paraId="0D7493DF" w14:textId="1FD50FE4" w:rsidR="002840F7" w:rsidRDefault="002840F7" w:rsidP="00C83C47">
            <w:r>
              <w:t>Staff Time: 40 hours – 80 hours</w:t>
            </w:r>
          </w:p>
        </w:tc>
      </w:tr>
      <w:tr w:rsidR="002840F7" w14:paraId="4326F734" w14:textId="77777777" w:rsidTr="004A5875">
        <w:tc>
          <w:tcPr>
            <w:tcW w:w="1268" w:type="dxa"/>
          </w:tcPr>
          <w:p w14:paraId="240C1F6F" w14:textId="68828FC3" w:rsidR="002840F7" w:rsidRDefault="002840F7" w:rsidP="00C83C47">
            <w:r>
              <w:t xml:space="preserve">November </w:t>
            </w:r>
          </w:p>
        </w:tc>
        <w:tc>
          <w:tcPr>
            <w:tcW w:w="2599" w:type="dxa"/>
          </w:tcPr>
          <w:p w14:paraId="425F7AFF" w14:textId="2BCAC7C9" w:rsidR="002840F7" w:rsidRDefault="002840F7" w:rsidP="00C83C47">
            <w:r>
              <w:t>Housing Fairs</w:t>
            </w:r>
            <w:r w:rsidR="00D80E04">
              <w:t xml:space="preserve"> </w:t>
            </w:r>
            <w:r w:rsidR="0029447E">
              <w:t xml:space="preserve">@ </w:t>
            </w:r>
            <w:r w:rsidR="00D80E04">
              <w:t>NTSU and UoNSU</w:t>
            </w:r>
          </w:p>
          <w:p w14:paraId="72A336F7" w14:textId="3E8968FA" w:rsidR="00A346DF" w:rsidRDefault="00A346DF" w:rsidP="00C83C47">
            <w:r>
              <w:t>Promotion outside fairs</w:t>
            </w:r>
          </w:p>
          <w:p w14:paraId="6A3920EA" w14:textId="77777777" w:rsidR="002840F7" w:rsidRDefault="002840F7" w:rsidP="00C83C47">
            <w:r>
              <w:t>Social Media</w:t>
            </w:r>
          </w:p>
          <w:p w14:paraId="001EAD1C" w14:textId="33DE60C6" w:rsidR="002840F7" w:rsidRDefault="002840F7" w:rsidP="00C83C47">
            <w:r>
              <w:t>Uni newsroom and apps</w:t>
            </w:r>
          </w:p>
        </w:tc>
        <w:tc>
          <w:tcPr>
            <w:tcW w:w="3641" w:type="dxa"/>
          </w:tcPr>
          <w:p w14:paraId="4FC6971E" w14:textId="77777777" w:rsidR="002840F7" w:rsidRDefault="002840F7" w:rsidP="00C83C47">
            <w:r>
              <w:t xml:space="preserve">Staff time: 10 hours </w:t>
            </w:r>
          </w:p>
          <w:p w14:paraId="61D93751" w14:textId="2FA45E68" w:rsidR="002840F7" w:rsidRDefault="002840F7" w:rsidP="00C83C47">
            <w:r>
              <w:t xml:space="preserve">1000 leaflets </w:t>
            </w:r>
          </w:p>
          <w:p w14:paraId="33E3BF19" w14:textId="0CAC06B1" w:rsidR="002840F7" w:rsidRDefault="002840F7" w:rsidP="00C83C47">
            <w:proofErr w:type="gramStart"/>
            <w:r>
              <w:t>Social Media</w:t>
            </w:r>
            <w:proofErr w:type="gramEnd"/>
            <w:r>
              <w:t xml:space="preserve"> spend (Promoted by </w:t>
            </w:r>
            <w:r w:rsidR="000062DC">
              <w:t>the platform</w:t>
            </w:r>
            <w:r>
              <w:t>)</w:t>
            </w:r>
          </w:p>
        </w:tc>
      </w:tr>
      <w:tr w:rsidR="002840F7" w14:paraId="048BFC8D" w14:textId="77777777" w:rsidTr="004A5875">
        <w:tc>
          <w:tcPr>
            <w:tcW w:w="1268" w:type="dxa"/>
          </w:tcPr>
          <w:p w14:paraId="09123287" w14:textId="16349160" w:rsidR="002840F7" w:rsidRDefault="002840F7" w:rsidP="00C83C47">
            <w:r>
              <w:t>January</w:t>
            </w:r>
          </w:p>
        </w:tc>
        <w:tc>
          <w:tcPr>
            <w:tcW w:w="2599" w:type="dxa"/>
          </w:tcPr>
          <w:p w14:paraId="1A290F0B" w14:textId="1D5F2B22" w:rsidR="002840F7" w:rsidRDefault="002840F7" w:rsidP="00C83C47">
            <w:r>
              <w:t>Housing Fair 2</w:t>
            </w:r>
            <w:r w:rsidR="0029447E">
              <w:t xml:space="preserve"> @ UoNSU</w:t>
            </w:r>
          </w:p>
        </w:tc>
        <w:tc>
          <w:tcPr>
            <w:tcW w:w="3641" w:type="dxa"/>
          </w:tcPr>
          <w:p w14:paraId="0FD57EC3" w14:textId="388D0CE5" w:rsidR="002840F7" w:rsidRDefault="002840F7" w:rsidP="00C83C47">
            <w:r>
              <w:t>5 hours staff time</w:t>
            </w:r>
          </w:p>
          <w:p w14:paraId="1DA2AB22" w14:textId="4E842C47" w:rsidR="002840F7" w:rsidRDefault="002840F7" w:rsidP="00C83C47">
            <w:r>
              <w:t>300 leaflets</w:t>
            </w:r>
          </w:p>
        </w:tc>
      </w:tr>
      <w:tr w:rsidR="002840F7" w14:paraId="6F046621" w14:textId="77777777" w:rsidTr="004A5875">
        <w:tc>
          <w:tcPr>
            <w:tcW w:w="1268" w:type="dxa"/>
          </w:tcPr>
          <w:p w14:paraId="38064F88" w14:textId="0FAE6BF7" w:rsidR="002840F7" w:rsidRDefault="002840F7" w:rsidP="00C83C47">
            <w:r>
              <w:t>May</w:t>
            </w:r>
          </w:p>
        </w:tc>
        <w:tc>
          <w:tcPr>
            <w:tcW w:w="2599" w:type="dxa"/>
          </w:tcPr>
          <w:p w14:paraId="10BDF33A" w14:textId="4FCB38D4" w:rsidR="002840F7" w:rsidRDefault="002840F7" w:rsidP="00C83C47">
            <w:r>
              <w:t>Campus ‘Activation’</w:t>
            </w:r>
          </w:p>
          <w:p w14:paraId="4B52F7FA" w14:textId="39446AB2" w:rsidR="002840F7" w:rsidRDefault="002840F7" w:rsidP="00C83C47">
            <w:r>
              <w:t>Social Media</w:t>
            </w:r>
          </w:p>
          <w:p w14:paraId="6525E0AE" w14:textId="41516402" w:rsidR="002840F7" w:rsidRDefault="002840F7" w:rsidP="00C83C47">
            <w:r>
              <w:t>Off Campus Student Engagement teams</w:t>
            </w:r>
          </w:p>
        </w:tc>
        <w:tc>
          <w:tcPr>
            <w:tcW w:w="3641" w:type="dxa"/>
          </w:tcPr>
          <w:p w14:paraId="5CC479B8" w14:textId="67068B45" w:rsidR="002840F7" w:rsidRDefault="002840F7" w:rsidP="00C83C47">
            <w:r>
              <w:t xml:space="preserve">Full week x2-3 </w:t>
            </w:r>
            <w:proofErr w:type="gramStart"/>
            <w:r>
              <w:t>staff</w:t>
            </w:r>
            <w:proofErr w:type="gramEnd"/>
            <w:r>
              <w:t xml:space="preserve"> </w:t>
            </w:r>
          </w:p>
          <w:p w14:paraId="08F790DC" w14:textId="77777777" w:rsidR="002840F7" w:rsidRDefault="002840F7" w:rsidP="00C83C47">
            <w:r>
              <w:t xml:space="preserve">Leaflet drops by off campus </w:t>
            </w:r>
            <w:proofErr w:type="gramStart"/>
            <w:r>
              <w:t>teams</w:t>
            </w:r>
            <w:proofErr w:type="gramEnd"/>
            <w:r>
              <w:t xml:space="preserve"> </w:t>
            </w:r>
          </w:p>
          <w:p w14:paraId="06F94989" w14:textId="18C974FD" w:rsidR="002840F7" w:rsidRDefault="002840F7" w:rsidP="00C83C47">
            <w:r>
              <w:t>Social media as part of</w:t>
            </w:r>
            <w:r w:rsidR="000062DC">
              <w:t xml:space="preserve"> </w:t>
            </w:r>
            <w:r>
              <w:t xml:space="preserve">moving out </w:t>
            </w:r>
            <w:proofErr w:type="gramStart"/>
            <w:r>
              <w:t>campaign</w:t>
            </w:r>
            <w:proofErr w:type="gramEnd"/>
          </w:p>
          <w:p w14:paraId="45B94121" w14:textId="52CAA00D" w:rsidR="002840F7" w:rsidRDefault="002840F7" w:rsidP="00C83C47">
            <w:r>
              <w:t>Uni newsrooms and screens</w:t>
            </w:r>
          </w:p>
        </w:tc>
      </w:tr>
    </w:tbl>
    <w:p w14:paraId="60FE469A" w14:textId="77777777" w:rsidR="00B0466F" w:rsidRDefault="00B0466F">
      <w:pPr>
        <w:rPr>
          <w:rFonts w:asciiTheme="majorHAnsi" w:eastAsiaTheme="majorEastAsia" w:hAnsiTheme="majorHAnsi" w:cstheme="majorBidi"/>
          <w:color w:val="0F4761" w:themeColor="accent1" w:themeShade="BF"/>
          <w:sz w:val="40"/>
          <w:szCs w:val="40"/>
        </w:rPr>
      </w:pPr>
      <w:r>
        <w:br w:type="page"/>
      </w:r>
    </w:p>
    <w:p w14:paraId="6E99B536" w14:textId="15C43D1C" w:rsidR="00AD3544" w:rsidRDefault="009A2D29" w:rsidP="006F3DB4">
      <w:pPr>
        <w:pStyle w:val="Heading1"/>
      </w:pPr>
      <w:r>
        <w:t>Conclusion</w:t>
      </w:r>
      <w:r w:rsidR="003527F9">
        <w:t xml:space="preserve"> – Review Platforms</w:t>
      </w:r>
    </w:p>
    <w:p w14:paraId="241C6D0A" w14:textId="217889F3" w:rsidR="009C1B63" w:rsidRPr="004C6B21" w:rsidRDefault="009C1B63" w:rsidP="00B33246">
      <w:pPr>
        <w:pStyle w:val="ListParagraph"/>
        <w:rPr>
          <w:b/>
          <w:bCs/>
        </w:rPr>
      </w:pPr>
      <w:r>
        <w:t xml:space="preserve">Given the </w:t>
      </w:r>
      <w:r w:rsidR="006070B1">
        <w:t xml:space="preserve">current financial environment a clear </w:t>
      </w:r>
      <w:r w:rsidR="00CA53DC">
        <w:t>plan</w:t>
      </w:r>
      <w:r w:rsidR="00601013">
        <w:t xml:space="preserve"> </w:t>
      </w:r>
      <w:r w:rsidR="00601013">
        <w:t>would need to be in place for any providers or partners involved</w:t>
      </w:r>
      <w:r w:rsidR="00B16FC5">
        <w:t>,</w:t>
      </w:r>
      <w:r w:rsidR="00CA53DC">
        <w:t xml:space="preserve"> </w:t>
      </w:r>
      <w:r w:rsidR="00A07CA3">
        <w:t>measuring impact for students and the</w:t>
      </w:r>
      <w:r w:rsidR="00E75286">
        <w:t xml:space="preserve"> </w:t>
      </w:r>
      <w:r w:rsidR="002A5288">
        <w:t xml:space="preserve">return on </w:t>
      </w:r>
      <w:r w:rsidR="00D9140E">
        <w:t>the investment</w:t>
      </w:r>
      <w:r w:rsidR="00AB1980">
        <w:t>.</w:t>
      </w:r>
      <w:r w:rsidR="000A4F1E">
        <w:t xml:space="preserve"> </w:t>
      </w:r>
      <w:r w:rsidR="004C6B21">
        <w:t>At UoNSU and NTSU we would consider such a review platform as a ‘nice t</w:t>
      </w:r>
      <w:r w:rsidR="0014624A">
        <w:t>o have’ rather than an essential tool</w:t>
      </w:r>
      <w:r w:rsidR="009903A5">
        <w:t xml:space="preserve"> and</w:t>
      </w:r>
      <w:r w:rsidR="00E42A00">
        <w:t xml:space="preserve"> </w:t>
      </w:r>
      <w:r w:rsidR="00E42A00" w:rsidRPr="00122ADA">
        <w:rPr>
          <w:b/>
          <w:bCs/>
          <w:i/>
          <w:iCs/>
        </w:rPr>
        <w:t xml:space="preserve">we do not believe </w:t>
      </w:r>
      <w:r w:rsidR="00122ADA" w:rsidRPr="00122ADA">
        <w:rPr>
          <w:b/>
          <w:bCs/>
          <w:i/>
          <w:iCs/>
        </w:rPr>
        <w:t xml:space="preserve">partners should prioritise it over more effective uses of </w:t>
      </w:r>
      <w:r w:rsidR="00B16FC5">
        <w:rPr>
          <w:b/>
          <w:bCs/>
          <w:i/>
          <w:iCs/>
        </w:rPr>
        <w:t>limited</w:t>
      </w:r>
      <w:r w:rsidR="00B16FC5" w:rsidRPr="00122ADA">
        <w:rPr>
          <w:b/>
          <w:bCs/>
          <w:i/>
          <w:iCs/>
        </w:rPr>
        <w:t xml:space="preserve"> </w:t>
      </w:r>
      <w:r w:rsidR="00122ADA" w:rsidRPr="00122ADA">
        <w:rPr>
          <w:b/>
          <w:bCs/>
          <w:i/>
          <w:iCs/>
        </w:rPr>
        <w:t>resource</w:t>
      </w:r>
      <w:r w:rsidR="00786632">
        <w:rPr>
          <w:b/>
          <w:bCs/>
          <w:i/>
          <w:iCs/>
        </w:rPr>
        <w:t xml:space="preserve">, nor are we in the position to dedicate </w:t>
      </w:r>
      <w:r w:rsidR="00E205CB">
        <w:rPr>
          <w:b/>
          <w:bCs/>
          <w:i/>
          <w:iCs/>
        </w:rPr>
        <w:t xml:space="preserve">the resources </w:t>
      </w:r>
      <w:r w:rsidR="00256E1C">
        <w:rPr>
          <w:b/>
          <w:bCs/>
          <w:i/>
          <w:iCs/>
        </w:rPr>
        <w:t>it would require.</w:t>
      </w:r>
    </w:p>
    <w:p w14:paraId="3CFF6877" w14:textId="595F7A11" w:rsidR="00921F3F" w:rsidRDefault="00B179F3" w:rsidP="00B33246">
      <w:pPr>
        <w:pStyle w:val="ListParagraph"/>
      </w:pPr>
      <w:r>
        <w:t>With this in mind, we will not be making a recommendatio</w:t>
      </w:r>
      <w:r w:rsidR="009D1A51">
        <w:t>n nor endorsement of a single provider of reviews/ ratings</w:t>
      </w:r>
      <w:r w:rsidR="007D29FE">
        <w:t xml:space="preserve">. If we move to a position where </w:t>
      </w:r>
      <w:r w:rsidR="00F76654">
        <w:t xml:space="preserve">all partners including ourselves are able to prioritise </w:t>
      </w:r>
      <w:r w:rsidR="00A94828">
        <w:t xml:space="preserve">such a scheme, </w:t>
      </w:r>
      <w:r w:rsidR="00AE226D">
        <w:t xml:space="preserve">we </w:t>
      </w:r>
      <w:proofErr w:type="gramStart"/>
      <w:r w:rsidR="00AE226D">
        <w:t>would</w:t>
      </w:r>
      <w:proofErr w:type="gramEnd"/>
      <w:r w:rsidR="00AE226D">
        <w:t xml:space="preserve"> want to see a project plan from prospective platforms including:</w:t>
      </w:r>
    </w:p>
    <w:p w14:paraId="2B8C0201" w14:textId="033AEA32" w:rsidR="00672022" w:rsidRDefault="000A6BD5" w:rsidP="007A67E0">
      <w:pPr>
        <w:pStyle w:val="ListParagraph"/>
        <w:numPr>
          <w:ilvl w:val="0"/>
          <w:numId w:val="5"/>
        </w:numPr>
        <w:spacing w:after="80"/>
        <w:ind w:left="714" w:hanging="357"/>
      </w:pPr>
      <w:r>
        <w:t xml:space="preserve">Commitments to maintain the </w:t>
      </w:r>
      <w:proofErr w:type="gramStart"/>
      <w:r>
        <w:t>platform</w:t>
      </w:r>
      <w:proofErr w:type="gramEnd"/>
    </w:p>
    <w:p w14:paraId="06C2D635" w14:textId="43797EE2" w:rsidR="00187D18" w:rsidRDefault="004212F6" w:rsidP="007A67E0">
      <w:pPr>
        <w:pStyle w:val="ListParagraph"/>
        <w:numPr>
          <w:ilvl w:val="0"/>
          <w:numId w:val="5"/>
        </w:numPr>
        <w:spacing w:after="80"/>
        <w:ind w:left="714" w:hanging="357"/>
      </w:pPr>
      <w:r>
        <w:t xml:space="preserve">Expected </w:t>
      </w:r>
      <w:r w:rsidR="00163EC7">
        <w:t>o</w:t>
      </w:r>
      <w:r w:rsidR="00163EC7">
        <w:t xml:space="preserve">utcomes </w:t>
      </w:r>
      <w:r w:rsidR="00163EC7">
        <w:t xml:space="preserve">and theory of </w:t>
      </w:r>
      <w:proofErr w:type="gramStart"/>
      <w:r w:rsidR="00163EC7">
        <w:t>change</w:t>
      </w:r>
      <w:proofErr w:type="gramEnd"/>
    </w:p>
    <w:p w14:paraId="71BD28D7" w14:textId="0993A050" w:rsidR="004F44F8" w:rsidRDefault="004212F6" w:rsidP="007A67E0">
      <w:pPr>
        <w:pStyle w:val="ListParagraph"/>
        <w:numPr>
          <w:ilvl w:val="0"/>
          <w:numId w:val="5"/>
        </w:numPr>
        <w:spacing w:after="80"/>
        <w:ind w:left="714" w:hanging="357"/>
      </w:pPr>
      <w:r>
        <w:t>Targets for improvement in housing quality</w:t>
      </w:r>
      <w:r w:rsidR="00CF7FB0">
        <w:t xml:space="preserve"> and landlord/ letting agent </w:t>
      </w:r>
      <w:proofErr w:type="gramStart"/>
      <w:r w:rsidR="00CF7FB0">
        <w:t>behaviour</w:t>
      </w:r>
      <w:proofErr w:type="gramEnd"/>
    </w:p>
    <w:p w14:paraId="2C7F4474" w14:textId="23CECA27" w:rsidR="00AD43E9" w:rsidRPr="00043C97" w:rsidRDefault="006B47CC" w:rsidP="00B33246">
      <w:pPr>
        <w:pStyle w:val="Heading2"/>
      </w:pPr>
      <w:r>
        <w:t>A</w:t>
      </w:r>
      <w:r w:rsidR="00E809A1">
        <w:t>dditional</w:t>
      </w:r>
      <w:r>
        <w:t xml:space="preserve"> Considerations</w:t>
      </w:r>
      <w:r w:rsidR="00043C97">
        <w:t>:</w:t>
      </w:r>
    </w:p>
    <w:p w14:paraId="39D3147A" w14:textId="1616F6BF" w:rsidR="00F26A6E" w:rsidRDefault="00372B6B" w:rsidP="00B33246">
      <w:pPr>
        <w:pStyle w:val="ListParagraph"/>
      </w:pPr>
      <w:r>
        <w:t>The extent of quality issue in the private rented sector are well docu</w:t>
      </w:r>
      <w:r w:rsidR="00D74C52">
        <w:t xml:space="preserve">mented, </w:t>
      </w:r>
      <w:r w:rsidR="002B1306">
        <w:t>and the problems in Nottingham specifically are evidenced by the extent of issues found in licensing inspections</w:t>
      </w:r>
      <w:r w:rsidR="005A031C">
        <w:t>.</w:t>
      </w:r>
      <w:r w:rsidR="00DC7B87">
        <w:t xml:space="preserve"> We do not think voluntary methods of compliance are </w:t>
      </w:r>
      <w:r w:rsidR="00A35937">
        <w:t xml:space="preserve">sufficient nor likely to drive improvement whilst price remains a primary motivating factor for students in a </w:t>
      </w:r>
      <w:r w:rsidR="00F73DF9">
        <w:t>market with such a low vacancy rate</w:t>
      </w:r>
      <w:r w:rsidR="00B73B81">
        <w:t xml:space="preserve"> and </w:t>
      </w:r>
      <w:r w:rsidR="009A34AA">
        <w:t>short void periods</w:t>
      </w:r>
      <w:r w:rsidR="00F47D1C">
        <w:t>. This</w:t>
      </w:r>
      <w:r w:rsidR="00F73DF9">
        <w:t xml:space="preserve"> favours landlords and encourages </w:t>
      </w:r>
      <w:r w:rsidR="009A34AA">
        <w:t>a sole</w:t>
      </w:r>
      <w:r w:rsidR="00551FEB">
        <w:t xml:space="preserve"> </w:t>
      </w:r>
      <w:r w:rsidR="009A34AA">
        <w:t>focus on profit</w:t>
      </w:r>
      <w:r w:rsidR="00551FEB">
        <w:t xml:space="preserve">. There are no indications rents will become more affordable </w:t>
      </w:r>
      <w:r w:rsidR="005A76BA">
        <w:t>for students which will further reduce their capability of making an informed choice.</w:t>
      </w:r>
    </w:p>
    <w:p w14:paraId="0F4A68ED" w14:textId="63D58C5E" w:rsidR="00FC1AA6" w:rsidRPr="00FC1AA6" w:rsidRDefault="0087791A" w:rsidP="00FC1AA6">
      <w:pPr>
        <w:pStyle w:val="ListParagraph"/>
      </w:pPr>
      <w:r>
        <w:t xml:space="preserve">Whilst </w:t>
      </w:r>
      <w:r w:rsidR="00FC1AA6">
        <w:t>any review platform or accreditation scheme</w:t>
      </w:r>
      <w:r w:rsidR="00FC1AA6">
        <w:t xml:space="preserve"> will</w:t>
      </w:r>
      <w:r>
        <w:t xml:space="preserve"> benefit from organisational support</w:t>
      </w:r>
      <w:r w:rsidR="000836DB">
        <w:t xml:space="preserve">, there are also risks to the reputation </w:t>
      </w:r>
      <w:r w:rsidR="00167C44">
        <w:t xml:space="preserve">and trust of </w:t>
      </w:r>
      <w:r w:rsidR="00C11770">
        <w:t xml:space="preserve">the Students’ Union/ University </w:t>
      </w:r>
      <w:r w:rsidR="002D7B83">
        <w:t xml:space="preserve">that needs to be managed with a high degree of certainty that reviews will be acted upon/ quality ensured. </w:t>
      </w:r>
    </w:p>
    <w:p w14:paraId="1036A6FC" w14:textId="05A65C0C" w:rsidR="00FD3BC7" w:rsidRDefault="00FD3BC7" w:rsidP="00BA7626">
      <w:pPr>
        <w:pStyle w:val="Heading1"/>
      </w:pPr>
      <w:r>
        <w:t>Accreditation Schemes:</w:t>
      </w:r>
    </w:p>
    <w:p w14:paraId="395D82C2" w14:textId="24798443" w:rsidR="00697CBF" w:rsidRDefault="00697CBF" w:rsidP="00B33246">
      <w:pPr>
        <w:pStyle w:val="ListParagraph"/>
      </w:pPr>
      <w:r>
        <w:t xml:space="preserve">Although not dealt with in detail here, </w:t>
      </w:r>
      <w:r w:rsidR="00F31E9D">
        <w:t xml:space="preserve">accreditation schemes have some similar learnings to </w:t>
      </w:r>
      <w:r w:rsidR="00D167FA">
        <w:t>review schemes</w:t>
      </w:r>
      <w:r w:rsidR="00F31E9D">
        <w:t xml:space="preserve">, particularly on their </w:t>
      </w:r>
      <w:r w:rsidR="007E4B70">
        <w:t xml:space="preserve">usefulness </w:t>
      </w:r>
      <w:r w:rsidR="00F31E9D">
        <w:t>as a tool for informing consumer choice</w:t>
      </w:r>
      <w:r w:rsidR="00D167FA">
        <w:t>, the opportunities they present</w:t>
      </w:r>
      <w:r w:rsidR="00D53CBA">
        <w:t xml:space="preserve"> and the challenges they face</w:t>
      </w:r>
      <w:r w:rsidR="006A33E0">
        <w:t xml:space="preserve">. </w:t>
      </w:r>
      <w:r w:rsidR="00D53CBA">
        <w:t xml:space="preserve">It is </w:t>
      </w:r>
      <w:r w:rsidR="006A33E0">
        <w:t xml:space="preserve">easier to motivate landlord participation if there is a financial incentive for involvement such as the discount on property licenses found in Nottingham or </w:t>
      </w:r>
      <w:r w:rsidR="00D42C6E">
        <w:t xml:space="preserve">an advantage advertising through a university or SU approved/ promoted property </w:t>
      </w:r>
      <w:r w:rsidR="00D167FA">
        <w:t>listing</w:t>
      </w:r>
      <w:r w:rsidR="00E34284">
        <w:t xml:space="preserve">, </w:t>
      </w:r>
      <w:r w:rsidR="003E67D4">
        <w:t xml:space="preserve">such as </w:t>
      </w:r>
      <w:r w:rsidR="00E34284">
        <w:t>De Montfort</w:t>
      </w:r>
      <w:r w:rsidR="001327AB">
        <w:t xml:space="preserve"> Students’ Union</w:t>
      </w:r>
      <w:r w:rsidR="00E34284">
        <w:t xml:space="preserve"> and University of Leicester Students’ Unions’ own listings platform </w:t>
      </w:r>
      <w:proofErr w:type="spellStart"/>
      <w:r w:rsidR="001327AB">
        <w:t>SULets</w:t>
      </w:r>
      <w:proofErr w:type="spellEnd"/>
      <w:r w:rsidR="001327AB">
        <w:t xml:space="preserve"> </w:t>
      </w:r>
      <w:r w:rsidR="00E34284">
        <w:t>which only advertises approved properties</w:t>
      </w:r>
      <w:r w:rsidR="00D42C6E">
        <w:t>.</w:t>
      </w:r>
      <w:r w:rsidR="00E533BF">
        <w:t xml:space="preserve"> </w:t>
      </w:r>
    </w:p>
    <w:p w14:paraId="71B8C795" w14:textId="74CB6393" w:rsidR="003A2678" w:rsidRDefault="003D7EBE" w:rsidP="00B33246">
      <w:pPr>
        <w:pStyle w:val="ListParagraph"/>
      </w:pPr>
      <w:r>
        <w:t>Our officers have been involved in the Unipol Code review,</w:t>
      </w:r>
      <w:r w:rsidR="00530FF9">
        <w:t xml:space="preserve"> and the </w:t>
      </w:r>
      <w:proofErr w:type="gramStart"/>
      <w:r w:rsidR="00530FF9">
        <w:t>reflections</w:t>
      </w:r>
      <w:proofErr w:type="gramEnd"/>
      <w:r w:rsidR="00432754">
        <w:t xml:space="preserve"> from that process is that the specifics of the conditions are secondary to the ability to enforce it, which currently does not exceed the enforcement capabilities of the council. </w:t>
      </w:r>
    </w:p>
    <w:p w14:paraId="6009DB3D" w14:textId="33FE2F20" w:rsidR="00F704AF" w:rsidRPr="00697CBF" w:rsidRDefault="00A307FF" w:rsidP="00621C48">
      <w:pPr>
        <w:pStyle w:val="ListParagraph"/>
      </w:pPr>
      <w:proofErr w:type="spellStart"/>
      <w:r>
        <w:t>UoNSUs</w:t>
      </w:r>
      <w:proofErr w:type="spellEnd"/>
      <w:r>
        <w:t xml:space="preserve"> </w:t>
      </w:r>
      <w:r w:rsidR="00E533BF">
        <w:t xml:space="preserve">Advice Centre </w:t>
      </w:r>
      <w:r w:rsidR="00256E1C">
        <w:t xml:space="preserve">continues to see </w:t>
      </w:r>
      <w:r w:rsidR="00E1660B">
        <w:t>p</w:t>
      </w:r>
      <w:r w:rsidR="00E533BF">
        <w:t>roperties</w:t>
      </w:r>
      <w:r w:rsidR="00E1660B">
        <w:t xml:space="preserve"> held by ‘accredited landlords’</w:t>
      </w:r>
      <w:r w:rsidR="00137FE8">
        <w:t>,</w:t>
      </w:r>
      <w:r w:rsidR="007B7978">
        <w:t xml:space="preserve"> and w</w:t>
      </w:r>
      <w:r w:rsidR="00761F4B">
        <w:t xml:space="preserve">hilst </w:t>
      </w:r>
      <w:r w:rsidR="007B7978">
        <w:t xml:space="preserve">Unipol </w:t>
      </w:r>
      <w:r w:rsidR="00761F4B">
        <w:t>can be useful tool</w:t>
      </w:r>
      <w:r w:rsidR="007B7978">
        <w:t xml:space="preserve"> </w:t>
      </w:r>
      <w:r w:rsidR="007243F3">
        <w:t xml:space="preserve">in some </w:t>
      </w:r>
      <w:r w:rsidR="0099285D">
        <w:t>disputes</w:t>
      </w:r>
      <w:r w:rsidR="00A41CE3">
        <w:t xml:space="preserve"> we </w:t>
      </w:r>
      <w:r w:rsidR="002C4650">
        <w:t xml:space="preserve">believe all properties should be individually inspected </w:t>
      </w:r>
      <w:proofErr w:type="gramStart"/>
      <w:r w:rsidR="002C4650">
        <w:t>in order to</w:t>
      </w:r>
      <w:proofErr w:type="gramEnd"/>
      <w:r w:rsidR="002C4650">
        <w:t xml:space="preserve"> be accredited as having met the required quality. Building on the successful work already regarding licensing status, </w:t>
      </w:r>
      <w:r w:rsidR="003272A2">
        <w:t xml:space="preserve">accreditation status should be added to </w:t>
      </w:r>
      <w:r w:rsidR="00576BE2">
        <w:t>NCC’s ‘</w:t>
      </w:r>
      <w:proofErr w:type="spellStart"/>
      <w:r w:rsidR="00576BE2">
        <w:t>myProperty</w:t>
      </w:r>
      <w:proofErr w:type="spellEnd"/>
      <w:r w:rsidR="00576BE2">
        <w:t xml:space="preserve">’ portal, along with links to the expected standards and </w:t>
      </w:r>
      <w:r w:rsidR="00542E8A">
        <w:t>routes to redress</w:t>
      </w:r>
      <w:r w:rsidR="008A1EC2">
        <w:t>.</w:t>
      </w:r>
    </w:p>
    <w:sectPr w:rsidR="00F704AF" w:rsidRPr="00697CB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3FDB" w14:textId="77777777" w:rsidR="00924677" w:rsidRDefault="00924677" w:rsidP="00F363D5">
      <w:pPr>
        <w:spacing w:after="0" w:line="240" w:lineRule="auto"/>
      </w:pPr>
      <w:r>
        <w:separator/>
      </w:r>
    </w:p>
  </w:endnote>
  <w:endnote w:type="continuationSeparator" w:id="0">
    <w:p w14:paraId="3356F83B" w14:textId="77777777" w:rsidR="00924677" w:rsidRDefault="00924677" w:rsidP="00F363D5">
      <w:pPr>
        <w:spacing w:after="0" w:line="240" w:lineRule="auto"/>
      </w:pPr>
      <w:r>
        <w:continuationSeparator/>
      </w:r>
    </w:p>
  </w:endnote>
  <w:endnote w:type="continuationNotice" w:id="1">
    <w:p w14:paraId="322187D5" w14:textId="77777777" w:rsidR="00924677" w:rsidRDefault="00924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03F1C4EB-4A8F-41CA-B30B-5148B726ABD4}"/>
    <w:embedBold r:id="rId2" w:fontKey="{D880339A-3D33-4EB1-B4DD-A07287F150DA}"/>
    <w:embedItalic r:id="rId3" w:fontKey="{8EBCBCE8-89A4-4050-8507-80A0C7216889}"/>
    <w:embedBoldItalic r:id="rId4" w:fontKey="{AD92696B-D0E2-4F77-9A21-1C2DB6F9EB6B}"/>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2DF86417-F890-40F6-AD75-F659AAA718E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2AAE" w14:textId="77777777" w:rsidR="00080A10" w:rsidRDefault="00080A10">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6358113F" w14:textId="77777777" w:rsidR="00080A10" w:rsidRDefault="00080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458C" w14:textId="77777777" w:rsidR="00924677" w:rsidRDefault="00924677" w:rsidP="00F363D5">
      <w:pPr>
        <w:spacing w:after="0" w:line="240" w:lineRule="auto"/>
      </w:pPr>
      <w:r>
        <w:separator/>
      </w:r>
    </w:p>
  </w:footnote>
  <w:footnote w:type="continuationSeparator" w:id="0">
    <w:p w14:paraId="10C3234C" w14:textId="77777777" w:rsidR="00924677" w:rsidRDefault="00924677" w:rsidP="00F363D5">
      <w:pPr>
        <w:spacing w:after="0" w:line="240" w:lineRule="auto"/>
      </w:pPr>
      <w:r>
        <w:continuationSeparator/>
      </w:r>
    </w:p>
  </w:footnote>
  <w:footnote w:type="continuationNotice" w:id="1">
    <w:p w14:paraId="5FD1966F" w14:textId="77777777" w:rsidR="00924677" w:rsidRDefault="009246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31E95"/>
    <w:multiLevelType w:val="hybridMultilevel"/>
    <w:tmpl w:val="F64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B060A"/>
    <w:multiLevelType w:val="hybridMultilevel"/>
    <w:tmpl w:val="B0F6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37AAE"/>
    <w:multiLevelType w:val="hybridMultilevel"/>
    <w:tmpl w:val="67C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527FE"/>
    <w:multiLevelType w:val="hybridMultilevel"/>
    <w:tmpl w:val="E044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46918"/>
    <w:multiLevelType w:val="hybridMultilevel"/>
    <w:tmpl w:val="346675DA"/>
    <w:lvl w:ilvl="0" w:tplc="89A29BC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1093E"/>
    <w:multiLevelType w:val="hybridMultilevel"/>
    <w:tmpl w:val="65C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913E9"/>
    <w:multiLevelType w:val="hybridMultilevel"/>
    <w:tmpl w:val="30CA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04786">
    <w:abstractNumId w:val="0"/>
  </w:num>
  <w:num w:numId="2" w16cid:durableId="107314249">
    <w:abstractNumId w:val="3"/>
  </w:num>
  <w:num w:numId="3" w16cid:durableId="2016492529">
    <w:abstractNumId w:val="6"/>
  </w:num>
  <w:num w:numId="4" w16cid:durableId="83114879">
    <w:abstractNumId w:val="2"/>
  </w:num>
  <w:num w:numId="5" w16cid:durableId="1879272223">
    <w:abstractNumId w:val="5"/>
  </w:num>
  <w:num w:numId="6" w16cid:durableId="1293244079">
    <w:abstractNumId w:val="1"/>
  </w:num>
  <w:num w:numId="7" w16cid:durableId="1492216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DD"/>
    <w:rsid w:val="000062DC"/>
    <w:rsid w:val="00010277"/>
    <w:rsid w:val="00015244"/>
    <w:rsid w:val="00016D16"/>
    <w:rsid w:val="00020740"/>
    <w:rsid w:val="00026B5E"/>
    <w:rsid w:val="0003060F"/>
    <w:rsid w:val="000316E5"/>
    <w:rsid w:val="00032951"/>
    <w:rsid w:val="00032FB2"/>
    <w:rsid w:val="000400B8"/>
    <w:rsid w:val="0004115A"/>
    <w:rsid w:val="00043C97"/>
    <w:rsid w:val="00051573"/>
    <w:rsid w:val="00060062"/>
    <w:rsid w:val="00061FD6"/>
    <w:rsid w:val="00064216"/>
    <w:rsid w:val="000655F4"/>
    <w:rsid w:val="00066E68"/>
    <w:rsid w:val="0007297E"/>
    <w:rsid w:val="00072CEB"/>
    <w:rsid w:val="00076AAC"/>
    <w:rsid w:val="00080A10"/>
    <w:rsid w:val="000836DB"/>
    <w:rsid w:val="00094E0E"/>
    <w:rsid w:val="00097967"/>
    <w:rsid w:val="000A2EC9"/>
    <w:rsid w:val="000A4F1E"/>
    <w:rsid w:val="000A6BD5"/>
    <w:rsid w:val="000A745A"/>
    <w:rsid w:val="000B2D33"/>
    <w:rsid w:val="000B5601"/>
    <w:rsid w:val="000B7628"/>
    <w:rsid w:val="000C4885"/>
    <w:rsid w:val="000C5EF8"/>
    <w:rsid w:val="000C6A8C"/>
    <w:rsid w:val="000D1674"/>
    <w:rsid w:val="000F2D4D"/>
    <w:rsid w:val="000F590E"/>
    <w:rsid w:val="00100980"/>
    <w:rsid w:val="00122683"/>
    <w:rsid w:val="00122ADA"/>
    <w:rsid w:val="0012391D"/>
    <w:rsid w:val="00130593"/>
    <w:rsid w:val="001327AB"/>
    <w:rsid w:val="001376F9"/>
    <w:rsid w:val="00137FE8"/>
    <w:rsid w:val="0014624A"/>
    <w:rsid w:val="00146C01"/>
    <w:rsid w:val="00150CBD"/>
    <w:rsid w:val="0015378C"/>
    <w:rsid w:val="00156B76"/>
    <w:rsid w:val="0016192E"/>
    <w:rsid w:val="00162BC6"/>
    <w:rsid w:val="00163EC7"/>
    <w:rsid w:val="00167C44"/>
    <w:rsid w:val="00170F56"/>
    <w:rsid w:val="00173DB9"/>
    <w:rsid w:val="001761E4"/>
    <w:rsid w:val="0018226E"/>
    <w:rsid w:val="001823D9"/>
    <w:rsid w:val="00187D18"/>
    <w:rsid w:val="0019223C"/>
    <w:rsid w:val="00192E59"/>
    <w:rsid w:val="0019577E"/>
    <w:rsid w:val="001974C4"/>
    <w:rsid w:val="001A209D"/>
    <w:rsid w:val="001B7A0B"/>
    <w:rsid w:val="001C1B49"/>
    <w:rsid w:val="001D2838"/>
    <w:rsid w:val="001D410B"/>
    <w:rsid w:val="001F5D1A"/>
    <w:rsid w:val="001F67DD"/>
    <w:rsid w:val="002034B3"/>
    <w:rsid w:val="00204041"/>
    <w:rsid w:val="002103C2"/>
    <w:rsid w:val="00212D50"/>
    <w:rsid w:val="00216F89"/>
    <w:rsid w:val="00221D1F"/>
    <w:rsid w:val="00223FB4"/>
    <w:rsid w:val="00235B0F"/>
    <w:rsid w:val="00237B39"/>
    <w:rsid w:val="00242F2E"/>
    <w:rsid w:val="002459EF"/>
    <w:rsid w:val="00246123"/>
    <w:rsid w:val="00247B18"/>
    <w:rsid w:val="00256E1C"/>
    <w:rsid w:val="00264113"/>
    <w:rsid w:val="00272741"/>
    <w:rsid w:val="0028128C"/>
    <w:rsid w:val="002822A2"/>
    <w:rsid w:val="002840F7"/>
    <w:rsid w:val="002852F6"/>
    <w:rsid w:val="00285BF7"/>
    <w:rsid w:val="0029447E"/>
    <w:rsid w:val="00295164"/>
    <w:rsid w:val="00296485"/>
    <w:rsid w:val="00296B3C"/>
    <w:rsid w:val="002A5288"/>
    <w:rsid w:val="002A6D41"/>
    <w:rsid w:val="002B0B9E"/>
    <w:rsid w:val="002B1306"/>
    <w:rsid w:val="002B13AE"/>
    <w:rsid w:val="002B268E"/>
    <w:rsid w:val="002B29E7"/>
    <w:rsid w:val="002B3585"/>
    <w:rsid w:val="002B5D78"/>
    <w:rsid w:val="002B7EC6"/>
    <w:rsid w:val="002C4650"/>
    <w:rsid w:val="002C46C0"/>
    <w:rsid w:val="002D6ED0"/>
    <w:rsid w:val="002D7B83"/>
    <w:rsid w:val="002E1D59"/>
    <w:rsid w:val="002E727C"/>
    <w:rsid w:val="002F0AC6"/>
    <w:rsid w:val="002F29F3"/>
    <w:rsid w:val="002F4C18"/>
    <w:rsid w:val="002F704B"/>
    <w:rsid w:val="00304410"/>
    <w:rsid w:val="00307530"/>
    <w:rsid w:val="003165D3"/>
    <w:rsid w:val="00316EE9"/>
    <w:rsid w:val="00322143"/>
    <w:rsid w:val="0032460D"/>
    <w:rsid w:val="00325E6A"/>
    <w:rsid w:val="003272A2"/>
    <w:rsid w:val="00330221"/>
    <w:rsid w:val="0033366A"/>
    <w:rsid w:val="00333DD9"/>
    <w:rsid w:val="0034337A"/>
    <w:rsid w:val="00346C2B"/>
    <w:rsid w:val="00346D45"/>
    <w:rsid w:val="003510B3"/>
    <w:rsid w:val="003527F9"/>
    <w:rsid w:val="00352C8C"/>
    <w:rsid w:val="00353C81"/>
    <w:rsid w:val="00361BFC"/>
    <w:rsid w:val="00362D7A"/>
    <w:rsid w:val="0036463E"/>
    <w:rsid w:val="003659CC"/>
    <w:rsid w:val="00366A1C"/>
    <w:rsid w:val="00372B6B"/>
    <w:rsid w:val="003757E1"/>
    <w:rsid w:val="00376228"/>
    <w:rsid w:val="003829B9"/>
    <w:rsid w:val="003939FF"/>
    <w:rsid w:val="003973FA"/>
    <w:rsid w:val="003A0924"/>
    <w:rsid w:val="003A1833"/>
    <w:rsid w:val="003A2678"/>
    <w:rsid w:val="003A289A"/>
    <w:rsid w:val="003A2A9B"/>
    <w:rsid w:val="003A3567"/>
    <w:rsid w:val="003C087E"/>
    <w:rsid w:val="003D677A"/>
    <w:rsid w:val="003D7EBE"/>
    <w:rsid w:val="003E0796"/>
    <w:rsid w:val="003E67D4"/>
    <w:rsid w:val="00403C73"/>
    <w:rsid w:val="00410FEC"/>
    <w:rsid w:val="00415DCB"/>
    <w:rsid w:val="00416E9F"/>
    <w:rsid w:val="004212F6"/>
    <w:rsid w:val="0042135C"/>
    <w:rsid w:val="00421E91"/>
    <w:rsid w:val="00425D74"/>
    <w:rsid w:val="00426941"/>
    <w:rsid w:val="00431F70"/>
    <w:rsid w:val="00432754"/>
    <w:rsid w:val="00441CEC"/>
    <w:rsid w:val="00451D15"/>
    <w:rsid w:val="00466B3E"/>
    <w:rsid w:val="0047117F"/>
    <w:rsid w:val="00477261"/>
    <w:rsid w:val="00484C4A"/>
    <w:rsid w:val="00485E0A"/>
    <w:rsid w:val="00487EAE"/>
    <w:rsid w:val="004925C2"/>
    <w:rsid w:val="00493A35"/>
    <w:rsid w:val="00497F0C"/>
    <w:rsid w:val="004A5875"/>
    <w:rsid w:val="004B3929"/>
    <w:rsid w:val="004B4E85"/>
    <w:rsid w:val="004C6B21"/>
    <w:rsid w:val="004D3020"/>
    <w:rsid w:val="004D6B3F"/>
    <w:rsid w:val="004D7AED"/>
    <w:rsid w:val="004E0DDA"/>
    <w:rsid w:val="004E60EA"/>
    <w:rsid w:val="004E7EC6"/>
    <w:rsid w:val="004F44F8"/>
    <w:rsid w:val="00506139"/>
    <w:rsid w:val="005101A1"/>
    <w:rsid w:val="0052253E"/>
    <w:rsid w:val="00523E35"/>
    <w:rsid w:val="005276D8"/>
    <w:rsid w:val="00530FF9"/>
    <w:rsid w:val="00542E8A"/>
    <w:rsid w:val="00551FEB"/>
    <w:rsid w:val="00556769"/>
    <w:rsid w:val="00560D3B"/>
    <w:rsid w:val="0057309E"/>
    <w:rsid w:val="005755BF"/>
    <w:rsid w:val="0057661C"/>
    <w:rsid w:val="00576BE2"/>
    <w:rsid w:val="00583E61"/>
    <w:rsid w:val="00590317"/>
    <w:rsid w:val="005A031C"/>
    <w:rsid w:val="005A0A8F"/>
    <w:rsid w:val="005A5F8C"/>
    <w:rsid w:val="005A6331"/>
    <w:rsid w:val="005A76BA"/>
    <w:rsid w:val="005B2410"/>
    <w:rsid w:val="005B4E3D"/>
    <w:rsid w:val="005C4840"/>
    <w:rsid w:val="005D450F"/>
    <w:rsid w:val="005E780C"/>
    <w:rsid w:val="005F5D22"/>
    <w:rsid w:val="00601013"/>
    <w:rsid w:val="006011DD"/>
    <w:rsid w:val="00602440"/>
    <w:rsid w:val="006070B1"/>
    <w:rsid w:val="00621C48"/>
    <w:rsid w:val="00622004"/>
    <w:rsid w:val="00637493"/>
    <w:rsid w:val="0064262E"/>
    <w:rsid w:val="00651186"/>
    <w:rsid w:val="0066046D"/>
    <w:rsid w:val="00661D96"/>
    <w:rsid w:val="00670C0E"/>
    <w:rsid w:val="00672022"/>
    <w:rsid w:val="0067664A"/>
    <w:rsid w:val="0067738E"/>
    <w:rsid w:val="0068289C"/>
    <w:rsid w:val="00684C09"/>
    <w:rsid w:val="006871A6"/>
    <w:rsid w:val="00690459"/>
    <w:rsid w:val="00697CBF"/>
    <w:rsid w:val="006A338E"/>
    <w:rsid w:val="006A33E0"/>
    <w:rsid w:val="006A72CC"/>
    <w:rsid w:val="006A7A55"/>
    <w:rsid w:val="006B24C5"/>
    <w:rsid w:val="006B2AAB"/>
    <w:rsid w:val="006B47CC"/>
    <w:rsid w:val="006C7844"/>
    <w:rsid w:val="006E784B"/>
    <w:rsid w:val="006F1FEE"/>
    <w:rsid w:val="006F3DB4"/>
    <w:rsid w:val="00702C51"/>
    <w:rsid w:val="00711399"/>
    <w:rsid w:val="00711ADC"/>
    <w:rsid w:val="00711F03"/>
    <w:rsid w:val="007131F5"/>
    <w:rsid w:val="00714FF1"/>
    <w:rsid w:val="007243F3"/>
    <w:rsid w:val="00725AE4"/>
    <w:rsid w:val="00731223"/>
    <w:rsid w:val="00731ACC"/>
    <w:rsid w:val="00736CDA"/>
    <w:rsid w:val="0073774E"/>
    <w:rsid w:val="00737BF1"/>
    <w:rsid w:val="007427F6"/>
    <w:rsid w:val="00750DC2"/>
    <w:rsid w:val="00751CEE"/>
    <w:rsid w:val="00761F4B"/>
    <w:rsid w:val="00765EFD"/>
    <w:rsid w:val="007723B2"/>
    <w:rsid w:val="007852D4"/>
    <w:rsid w:val="00786632"/>
    <w:rsid w:val="00792B3A"/>
    <w:rsid w:val="00794D63"/>
    <w:rsid w:val="007A088D"/>
    <w:rsid w:val="007A67E0"/>
    <w:rsid w:val="007B7978"/>
    <w:rsid w:val="007C0D2B"/>
    <w:rsid w:val="007C0DC8"/>
    <w:rsid w:val="007C1FD4"/>
    <w:rsid w:val="007C40C2"/>
    <w:rsid w:val="007C5DB4"/>
    <w:rsid w:val="007D29FE"/>
    <w:rsid w:val="007D6C70"/>
    <w:rsid w:val="007E3639"/>
    <w:rsid w:val="007E4760"/>
    <w:rsid w:val="007E4B70"/>
    <w:rsid w:val="007E5D64"/>
    <w:rsid w:val="00802B8F"/>
    <w:rsid w:val="00805CED"/>
    <w:rsid w:val="0081341E"/>
    <w:rsid w:val="00824BFA"/>
    <w:rsid w:val="00826A84"/>
    <w:rsid w:val="0083233B"/>
    <w:rsid w:val="00833347"/>
    <w:rsid w:val="00834AF0"/>
    <w:rsid w:val="00836753"/>
    <w:rsid w:val="00840839"/>
    <w:rsid w:val="008436F0"/>
    <w:rsid w:val="00851D1B"/>
    <w:rsid w:val="00851DDC"/>
    <w:rsid w:val="0085226C"/>
    <w:rsid w:val="00862B09"/>
    <w:rsid w:val="0086353C"/>
    <w:rsid w:val="0086471A"/>
    <w:rsid w:val="00866D0F"/>
    <w:rsid w:val="00867772"/>
    <w:rsid w:val="00870F1D"/>
    <w:rsid w:val="0087791A"/>
    <w:rsid w:val="008827C9"/>
    <w:rsid w:val="00884C42"/>
    <w:rsid w:val="008903B7"/>
    <w:rsid w:val="008935CE"/>
    <w:rsid w:val="00897771"/>
    <w:rsid w:val="008A1EC2"/>
    <w:rsid w:val="008A77D6"/>
    <w:rsid w:val="008A7CC9"/>
    <w:rsid w:val="008B0B67"/>
    <w:rsid w:val="008B52B5"/>
    <w:rsid w:val="008B5F28"/>
    <w:rsid w:val="008C7EDD"/>
    <w:rsid w:val="008D6B39"/>
    <w:rsid w:val="008E3FCE"/>
    <w:rsid w:val="008E4D71"/>
    <w:rsid w:val="008E514A"/>
    <w:rsid w:val="008E5C4C"/>
    <w:rsid w:val="008F2625"/>
    <w:rsid w:val="008F3F39"/>
    <w:rsid w:val="00921DA0"/>
    <w:rsid w:val="00921F3F"/>
    <w:rsid w:val="00924677"/>
    <w:rsid w:val="00924AC5"/>
    <w:rsid w:val="009259F9"/>
    <w:rsid w:val="00926837"/>
    <w:rsid w:val="00945585"/>
    <w:rsid w:val="009537DD"/>
    <w:rsid w:val="00955953"/>
    <w:rsid w:val="00963E7C"/>
    <w:rsid w:val="00971283"/>
    <w:rsid w:val="009720AB"/>
    <w:rsid w:val="00976D18"/>
    <w:rsid w:val="0098448B"/>
    <w:rsid w:val="009861B1"/>
    <w:rsid w:val="00986C4E"/>
    <w:rsid w:val="009903A5"/>
    <w:rsid w:val="0099089B"/>
    <w:rsid w:val="0099285D"/>
    <w:rsid w:val="009950F7"/>
    <w:rsid w:val="009A0EEB"/>
    <w:rsid w:val="009A2C4C"/>
    <w:rsid w:val="009A2D29"/>
    <w:rsid w:val="009A34AA"/>
    <w:rsid w:val="009B239A"/>
    <w:rsid w:val="009B7B13"/>
    <w:rsid w:val="009C1B63"/>
    <w:rsid w:val="009C3336"/>
    <w:rsid w:val="009C3EA1"/>
    <w:rsid w:val="009C7631"/>
    <w:rsid w:val="009C7838"/>
    <w:rsid w:val="009D1A51"/>
    <w:rsid w:val="009D2E4D"/>
    <w:rsid w:val="009D4A99"/>
    <w:rsid w:val="009D4BDA"/>
    <w:rsid w:val="009E3CBC"/>
    <w:rsid w:val="009E6119"/>
    <w:rsid w:val="009F35D4"/>
    <w:rsid w:val="00A01B95"/>
    <w:rsid w:val="00A0375D"/>
    <w:rsid w:val="00A07CA3"/>
    <w:rsid w:val="00A11347"/>
    <w:rsid w:val="00A15FA7"/>
    <w:rsid w:val="00A16319"/>
    <w:rsid w:val="00A22FA9"/>
    <w:rsid w:val="00A23270"/>
    <w:rsid w:val="00A25A23"/>
    <w:rsid w:val="00A307FF"/>
    <w:rsid w:val="00A346DF"/>
    <w:rsid w:val="00A35937"/>
    <w:rsid w:val="00A40B2B"/>
    <w:rsid w:val="00A41CE3"/>
    <w:rsid w:val="00A45ABA"/>
    <w:rsid w:val="00A47881"/>
    <w:rsid w:val="00A50B29"/>
    <w:rsid w:val="00A60F28"/>
    <w:rsid w:val="00A644D1"/>
    <w:rsid w:val="00A67F7E"/>
    <w:rsid w:val="00A704FE"/>
    <w:rsid w:val="00A71521"/>
    <w:rsid w:val="00A739B6"/>
    <w:rsid w:val="00A74AC8"/>
    <w:rsid w:val="00A75017"/>
    <w:rsid w:val="00A7678E"/>
    <w:rsid w:val="00A81820"/>
    <w:rsid w:val="00A8367E"/>
    <w:rsid w:val="00A8410E"/>
    <w:rsid w:val="00A94828"/>
    <w:rsid w:val="00A95054"/>
    <w:rsid w:val="00AB1980"/>
    <w:rsid w:val="00AB2299"/>
    <w:rsid w:val="00AB6200"/>
    <w:rsid w:val="00AB6DD4"/>
    <w:rsid w:val="00AC0317"/>
    <w:rsid w:val="00AC2E4A"/>
    <w:rsid w:val="00AC3983"/>
    <w:rsid w:val="00AC3D86"/>
    <w:rsid w:val="00AD25B5"/>
    <w:rsid w:val="00AD3544"/>
    <w:rsid w:val="00AD43E9"/>
    <w:rsid w:val="00AD7F12"/>
    <w:rsid w:val="00AE226D"/>
    <w:rsid w:val="00AE4020"/>
    <w:rsid w:val="00AF1695"/>
    <w:rsid w:val="00AF36A3"/>
    <w:rsid w:val="00AF3CBF"/>
    <w:rsid w:val="00AF64BC"/>
    <w:rsid w:val="00AF6950"/>
    <w:rsid w:val="00B006E0"/>
    <w:rsid w:val="00B0466F"/>
    <w:rsid w:val="00B11926"/>
    <w:rsid w:val="00B1309A"/>
    <w:rsid w:val="00B13AE4"/>
    <w:rsid w:val="00B13E11"/>
    <w:rsid w:val="00B16FC5"/>
    <w:rsid w:val="00B179F3"/>
    <w:rsid w:val="00B205B1"/>
    <w:rsid w:val="00B31164"/>
    <w:rsid w:val="00B32603"/>
    <w:rsid w:val="00B330DD"/>
    <w:rsid w:val="00B33246"/>
    <w:rsid w:val="00B340DA"/>
    <w:rsid w:val="00B427CD"/>
    <w:rsid w:val="00B431AD"/>
    <w:rsid w:val="00B47647"/>
    <w:rsid w:val="00B52144"/>
    <w:rsid w:val="00B54CF6"/>
    <w:rsid w:val="00B55310"/>
    <w:rsid w:val="00B61B20"/>
    <w:rsid w:val="00B73B81"/>
    <w:rsid w:val="00B74025"/>
    <w:rsid w:val="00B74EDA"/>
    <w:rsid w:val="00B758C9"/>
    <w:rsid w:val="00B77974"/>
    <w:rsid w:val="00B8075A"/>
    <w:rsid w:val="00B80F4F"/>
    <w:rsid w:val="00B90C96"/>
    <w:rsid w:val="00B95428"/>
    <w:rsid w:val="00B96E29"/>
    <w:rsid w:val="00BA3F37"/>
    <w:rsid w:val="00BA6BFF"/>
    <w:rsid w:val="00BA6E4A"/>
    <w:rsid w:val="00BA7626"/>
    <w:rsid w:val="00BB4C32"/>
    <w:rsid w:val="00BB58F1"/>
    <w:rsid w:val="00BB6647"/>
    <w:rsid w:val="00BC1DAD"/>
    <w:rsid w:val="00BC3DA4"/>
    <w:rsid w:val="00BC5519"/>
    <w:rsid w:val="00BC66CA"/>
    <w:rsid w:val="00BD6440"/>
    <w:rsid w:val="00BD7378"/>
    <w:rsid w:val="00BD7F7D"/>
    <w:rsid w:val="00BE2B0D"/>
    <w:rsid w:val="00BE790F"/>
    <w:rsid w:val="00BF32B2"/>
    <w:rsid w:val="00BF519D"/>
    <w:rsid w:val="00C013F8"/>
    <w:rsid w:val="00C11770"/>
    <w:rsid w:val="00C16D62"/>
    <w:rsid w:val="00C33E6A"/>
    <w:rsid w:val="00C40452"/>
    <w:rsid w:val="00C40C12"/>
    <w:rsid w:val="00C7102E"/>
    <w:rsid w:val="00C7413F"/>
    <w:rsid w:val="00C77807"/>
    <w:rsid w:val="00C8060D"/>
    <w:rsid w:val="00C81345"/>
    <w:rsid w:val="00C83C47"/>
    <w:rsid w:val="00C858C2"/>
    <w:rsid w:val="00C875D4"/>
    <w:rsid w:val="00C90C66"/>
    <w:rsid w:val="00CA488A"/>
    <w:rsid w:val="00CA53DC"/>
    <w:rsid w:val="00CB3431"/>
    <w:rsid w:val="00CB6D17"/>
    <w:rsid w:val="00CC4197"/>
    <w:rsid w:val="00CC6A50"/>
    <w:rsid w:val="00CD63B8"/>
    <w:rsid w:val="00CE0D2F"/>
    <w:rsid w:val="00CF0170"/>
    <w:rsid w:val="00CF1F3F"/>
    <w:rsid w:val="00CF733B"/>
    <w:rsid w:val="00CF7FB0"/>
    <w:rsid w:val="00D006E3"/>
    <w:rsid w:val="00D02208"/>
    <w:rsid w:val="00D07C03"/>
    <w:rsid w:val="00D10613"/>
    <w:rsid w:val="00D11726"/>
    <w:rsid w:val="00D13BAE"/>
    <w:rsid w:val="00D167FA"/>
    <w:rsid w:val="00D2156E"/>
    <w:rsid w:val="00D34084"/>
    <w:rsid w:val="00D42C6E"/>
    <w:rsid w:val="00D51775"/>
    <w:rsid w:val="00D53CBA"/>
    <w:rsid w:val="00D55222"/>
    <w:rsid w:val="00D63949"/>
    <w:rsid w:val="00D65CAB"/>
    <w:rsid w:val="00D70EBD"/>
    <w:rsid w:val="00D74C52"/>
    <w:rsid w:val="00D751E2"/>
    <w:rsid w:val="00D80E04"/>
    <w:rsid w:val="00D9140E"/>
    <w:rsid w:val="00D926A5"/>
    <w:rsid w:val="00DA12E9"/>
    <w:rsid w:val="00DA16A5"/>
    <w:rsid w:val="00DB05A5"/>
    <w:rsid w:val="00DC7B87"/>
    <w:rsid w:val="00DD0A9F"/>
    <w:rsid w:val="00DD6F5E"/>
    <w:rsid w:val="00DE264D"/>
    <w:rsid w:val="00DF7434"/>
    <w:rsid w:val="00E00D84"/>
    <w:rsid w:val="00E1660B"/>
    <w:rsid w:val="00E16BAB"/>
    <w:rsid w:val="00E205CB"/>
    <w:rsid w:val="00E241E5"/>
    <w:rsid w:val="00E3399E"/>
    <w:rsid w:val="00E34284"/>
    <w:rsid w:val="00E34946"/>
    <w:rsid w:val="00E426C2"/>
    <w:rsid w:val="00E42A00"/>
    <w:rsid w:val="00E44A9B"/>
    <w:rsid w:val="00E533BF"/>
    <w:rsid w:val="00E626EE"/>
    <w:rsid w:val="00E62CC1"/>
    <w:rsid w:val="00E75286"/>
    <w:rsid w:val="00E75451"/>
    <w:rsid w:val="00E809A1"/>
    <w:rsid w:val="00E81DE9"/>
    <w:rsid w:val="00E86852"/>
    <w:rsid w:val="00EA0A64"/>
    <w:rsid w:val="00EB383A"/>
    <w:rsid w:val="00EB49CA"/>
    <w:rsid w:val="00EC13F0"/>
    <w:rsid w:val="00EC4443"/>
    <w:rsid w:val="00EC7785"/>
    <w:rsid w:val="00EC78EE"/>
    <w:rsid w:val="00ED2486"/>
    <w:rsid w:val="00ED29AE"/>
    <w:rsid w:val="00ED7827"/>
    <w:rsid w:val="00EF1D2F"/>
    <w:rsid w:val="00EF4C79"/>
    <w:rsid w:val="00EF598E"/>
    <w:rsid w:val="00F04215"/>
    <w:rsid w:val="00F06A79"/>
    <w:rsid w:val="00F124D7"/>
    <w:rsid w:val="00F12A52"/>
    <w:rsid w:val="00F22280"/>
    <w:rsid w:val="00F238DB"/>
    <w:rsid w:val="00F26A6E"/>
    <w:rsid w:val="00F31762"/>
    <w:rsid w:val="00F31E9D"/>
    <w:rsid w:val="00F34D56"/>
    <w:rsid w:val="00F363D5"/>
    <w:rsid w:val="00F47D1C"/>
    <w:rsid w:val="00F543BE"/>
    <w:rsid w:val="00F60CA4"/>
    <w:rsid w:val="00F704AF"/>
    <w:rsid w:val="00F7096B"/>
    <w:rsid w:val="00F715AA"/>
    <w:rsid w:val="00F73DF9"/>
    <w:rsid w:val="00F76654"/>
    <w:rsid w:val="00F8496F"/>
    <w:rsid w:val="00F905C0"/>
    <w:rsid w:val="00F93F52"/>
    <w:rsid w:val="00F95977"/>
    <w:rsid w:val="00F97D38"/>
    <w:rsid w:val="00FC1AA6"/>
    <w:rsid w:val="00FC2AB0"/>
    <w:rsid w:val="00FC439C"/>
    <w:rsid w:val="00FC4502"/>
    <w:rsid w:val="00FC4B51"/>
    <w:rsid w:val="00FC79B9"/>
    <w:rsid w:val="00FD16B0"/>
    <w:rsid w:val="00FD3BC7"/>
    <w:rsid w:val="00FD708C"/>
    <w:rsid w:val="00FE2878"/>
    <w:rsid w:val="00FF0DED"/>
    <w:rsid w:val="0A9AEAC1"/>
    <w:rsid w:val="0D94D3AE"/>
    <w:rsid w:val="21B193FB"/>
    <w:rsid w:val="4B496D7D"/>
    <w:rsid w:val="5C25C0AB"/>
    <w:rsid w:val="790C85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2C6F"/>
  <w15:chartTrackingRefBased/>
  <w15:docId w15:val="{9767392C-3FDA-421B-BEC2-57D8F87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DD"/>
  </w:style>
  <w:style w:type="paragraph" w:styleId="Heading1">
    <w:name w:val="heading 1"/>
    <w:basedOn w:val="Normal"/>
    <w:next w:val="Normal"/>
    <w:link w:val="Heading1Char"/>
    <w:uiPriority w:val="9"/>
    <w:qFormat/>
    <w:rsid w:val="00601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1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1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1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1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1DD"/>
    <w:rPr>
      <w:rFonts w:eastAsiaTheme="majorEastAsia" w:cstheme="majorBidi"/>
      <w:color w:val="272727" w:themeColor="text1" w:themeTint="D8"/>
    </w:rPr>
  </w:style>
  <w:style w:type="paragraph" w:styleId="Title">
    <w:name w:val="Title"/>
    <w:basedOn w:val="Normal"/>
    <w:next w:val="Normal"/>
    <w:link w:val="TitleChar"/>
    <w:uiPriority w:val="10"/>
    <w:qFormat/>
    <w:rsid w:val="00601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1DD"/>
    <w:pPr>
      <w:spacing w:before="160"/>
      <w:jc w:val="center"/>
    </w:pPr>
    <w:rPr>
      <w:i/>
      <w:iCs/>
      <w:color w:val="404040" w:themeColor="text1" w:themeTint="BF"/>
    </w:rPr>
  </w:style>
  <w:style w:type="character" w:customStyle="1" w:styleId="QuoteChar">
    <w:name w:val="Quote Char"/>
    <w:basedOn w:val="DefaultParagraphFont"/>
    <w:link w:val="Quote"/>
    <w:uiPriority w:val="29"/>
    <w:rsid w:val="006011DD"/>
    <w:rPr>
      <w:i/>
      <w:iCs/>
      <w:color w:val="404040" w:themeColor="text1" w:themeTint="BF"/>
    </w:rPr>
  </w:style>
  <w:style w:type="paragraph" w:styleId="ListParagraph">
    <w:name w:val="List Paragraph"/>
    <w:basedOn w:val="Normal"/>
    <w:uiPriority w:val="34"/>
    <w:qFormat/>
    <w:rsid w:val="003527F9"/>
    <w:pPr>
      <w:numPr>
        <w:numId w:val="7"/>
      </w:numPr>
      <w:ind w:left="0" w:hanging="357"/>
    </w:pPr>
  </w:style>
  <w:style w:type="character" w:styleId="IntenseEmphasis">
    <w:name w:val="Intense Emphasis"/>
    <w:basedOn w:val="DefaultParagraphFont"/>
    <w:uiPriority w:val="21"/>
    <w:qFormat/>
    <w:rsid w:val="006011DD"/>
    <w:rPr>
      <w:i/>
      <w:iCs/>
      <w:color w:val="0F4761" w:themeColor="accent1" w:themeShade="BF"/>
    </w:rPr>
  </w:style>
  <w:style w:type="paragraph" w:styleId="IntenseQuote">
    <w:name w:val="Intense Quote"/>
    <w:basedOn w:val="Normal"/>
    <w:next w:val="Normal"/>
    <w:link w:val="IntenseQuoteChar"/>
    <w:uiPriority w:val="30"/>
    <w:qFormat/>
    <w:rsid w:val="00601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1DD"/>
    <w:rPr>
      <w:i/>
      <w:iCs/>
      <w:color w:val="0F4761" w:themeColor="accent1" w:themeShade="BF"/>
    </w:rPr>
  </w:style>
  <w:style w:type="character" w:styleId="IntenseReference">
    <w:name w:val="Intense Reference"/>
    <w:basedOn w:val="DefaultParagraphFont"/>
    <w:uiPriority w:val="32"/>
    <w:qFormat/>
    <w:rsid w:val="006011DD"/>
    <w:rPr>
      <w:b/>
      <w:bCs/>
      <w:smallCaps/>
      <w:color w:val="0F4761" w:themeColor="accent1" w:themeShade="BF"/>
      <w:spacing w:val="5"/>
    </w:rPr>
  </w:style>
  <w:style w:type="table" w:styleId="TableGrid">
    <w:name w:val="Table Grid"/>
    <w:basedOn w:val="TableNormal"/>
    <w:uiPriority w:val="39"/>
    <w:rsid w:val="0060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11DD"/>
    <w:rPr>
      <w:color w:val="467886" w:themeColor="hyperlink"/>
      <w:u w:val="single"/>
    </w:rPr>
  </w:style>
  <w:style w:type="character" w:styleId="CommentReference">
    <w:name w:val="annotation reference"/>
    <w:basedOn w:val="DefaultParagraphFont"/>
    <w:uiPriority w:val="99"/>
    <w:semiHidden/>
    <w:unhideWhenUsed/>
    <w:rsid w:val="00212D50"/>
    <w:rPr>
      <w:sz w:val="16"/>
      <w:szCs w:val="16"/>
    </w:rPr>
  </w:style>
  <w:style w:type="paragraph" w:styleId="CommentText">
    <w:name w:val="annotation text"/>
    <w:basedOn w:val="Normal"/>
    <w:link w:val="CommentTextChar"/>
    <w:uiPriority w:val="99"/>
    <w:unhideWhenUsed/>
    <w:rsid w:val="00212D50"/>
    <w:pPr>
      <w:spacing w:line="240" w:lineRule="auto"/>
    </w:pPr>
    <w:rPr>
      <w:sz w:val="20"/>
      <w:szCs w:val="20"/>
    </w:rPr>
  </w:style>
  <w:style w:type="character" w:customStyle="1" w:styleId="CommentTextChar">
    <w:name w:val="Comment Text Char"/>
    <w:basedOn w:val="DefaultParagraphFont"/>
    <w:link w:val="CommentText"/>
    <w:uiPriority w:val="99"/>
    <w:rsid w:val="00212D50"/>
    <w:rPr>
      <w:sz w:val="20"/>
      <w:szCs w:val="20"/>
    </w:rPr>
  </w:style>
  <w:style w:type="paragraph" w:styleId="CommentSubject">
    <w:name w:val="annotation subject"/>
    <w:basedOn w:val="CommentText"/>
    <w:next w:val="CommentText"/>
    <w:link w:val="CommentSubjectChar"/>
    <w:uiPriority w:val="99"/>
    <w:semiHidden/>
    <w:unhideWhenUsed/>
    <w:rsid w:val="00212D50"/>
    <w:rPr>
      <w:b/>
      <w:bCs/>
    </w:rPr>
  </w:style>
  <w:style w:type="character" w:customStyle="1" w:styleId="CommentSubjectChar">
    <w:name w:val="Comment Subject Char"/>
    <w:basedOn w:val="CommentTextChar"/>
    <w:link w:val="CommentSubject"/>
    <w:uiPriority w:val="99"/>
    <w:semiHidden/>
    <w:rsid w:val="00212D50"/>
    <w:rPr>
      <w:b/>
      <w:bCs/>
      <w:sz w:val="20"/>
      <w:szCs w:val="20"/>
    </w:rPr>
  </w:style>
  <w:style w:type="paragraph" w:styleId="Header">
    <w:name w:val="header"/>
    <w:basedOn w:val="Normal"/>
    <w:link w:val="HeaderChar"/>
    <w:uiPriority w:val="99"/>
    <w:unhideWhenUsed/>
    <w:rsid w:val="00F36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3D5"/>
  </w:style>
  <w:style w:type="paragraph" w:styleId="Footer">
    <w:name w:val="footer"/>
    <w:basedOn w:val="Normal"/>
    <w:link w:val="FooterChar"/>
    <w:uiPriority w:val="99"/>
    <w:unhideWhenUsed/>
    <w:rsid w:val="00F36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3D5"/>
  </w:style>
  <w:style w:type="paragraph" w:styleId="Revision">
    <w:name w:val="Revision"/>
    <w:hidden/>
    <w:uiPriority w:val="99"/>
    <w:semiHidden/>
    <w:rsid w:val="00B74EDA"/>
    <w:pPr>
      <w:spacing w:after="0" w:line="240" w:lineRule="auto"/>
    </w:pPr>
  </w:style>
  <w:style w:type="character" w:styleId="LineNumber">
    <w:name w:val="line number"/>
    <w:basedOn w:val="DefaultParagraphFont"/>
    <w:uiPriority w:val="99"/>
    <w:semiHidden/>
    <w:unhideWhenUsed/>
    <w:rsid w:val="0035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ed00cd-b559-49fa-80c3-ce45300dc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AF7C8E8D2ED840AA9FC47AA6F1172E" ma:contentTypeVersion="12" ma:contentTypeDescription="Create a new document." ma:contentTypeScope="" ma:versionID="bf41c8e03e04f4a21519ea3bf54cab21">
  <xsd:schema xmlns:xsd="http://www.w3.org/2001/XMLSchema" xmlns:xs="http://www.w3.org/2001/XMLSchema" xmlns:p="http://schemas.microsoft.com/office/2006/metadata/properties" xmlns:ns2="eeed00cd-b559-49fa-80c3-ce45300dc618" targetNamespace="http://schemas.microsoft.com/office/2006/metadata/properties" ma:root="true" ma:fieldsID="ce6cde9f2df00243014d35b90afc5e9b" ns2:_="">
    <xsd:import namespace="eeed00cd-b559-49fa-80c3-ce45300dc6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d00cd-b559-49fa-80c3-ce45300dc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3FCB-EFB7-4C18-A6D5-9183D47DB2BF}">
  <ds:schemaRefs>
    <ds:schemaRef ds:uri="http://schemas.openxmlformats.org/officeDocument/2006/bibliography"/>
  </ds:schemaRefs>
</ds:datastoreItem>
</file>

<file path=customXml/itemProps2.xml><?xml version="1.0" encoding="utf-8"?>
<ds:datastoreItem xmlns:ds="http://schemas.openxmlformats.org/officeDocument/2006/customXml" ds:itemID="{DD405980-7A3B-484B-9E67-892DEDAB3E1F}">
  <ds:schemaRefs>
    <ds:schemaRef ds:uri="http://schemas.microsoft.com/office/2006/metadata/properties"/>
    <ds:schemaRef ds:uri="http://schemas.microsoft.com/office/infopath/2007/PartnerControls"/>
    <ds:schemaRef ds:uri="11cdf826-3b89-4ec5-ba78-c36914ce2592"/>
  </ds:schemaRefs>
</ds:datastoreItem>
</file>

<file path=customXml/itemProps3.xml><?xml version="1.0" encoding="utf-8"?>
<ds:datastoreItem xmlns:ds="http://schemas.openxmlformats.org/officeDocument/2006/customXml" ds:itemID="{FB9B3F22-8DEA-4281-93B2-A8B88C8CB0D4}">
  <ds:schemaRefs>
    <ds:schemaRef ds:uri="http://schemas.microsoft.com/sharepoint/v3/contenttype/forms"/>
  </ds:schemaRefs>
</ds:datastoreItem>
</file>

<file path=customXml/itemProps4.xml><?xml version="1.0" encoding="utf-8"?>
<ds:datastoreItem xmlns:ds="http://schemas.openxmlformats.org/officeDocument/2006/customXml" ds:itemID="{BF93F5EA-4AA2-4961-BD7D-E206E13AB415}"/>
</file>

<file path=docProps/app.xml><?xml version="1.0" encoding="utf-8"?>
<Properties xmlns="http://schemas.openxmlformats.org/officeDocument/2006/extended-properties" xmlns:vt="http://schemas.openxmlformats.org/officeDocument/2006/docPropsVTypes">
  <Template>Normal.dotm</Template>
  <TotalTime>1524</TotalTime>
  <Pages>1</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Towers, Edward 02</dc:creator>
  <cp:keywords/>
  <dc:description/>
  <cp:lastModifiedBy>Edward Towers (staff)</cp:lastModifiedBy>
  <cp:revision>514</cp:revision>
  <dcterms:created xsi:type="dcterms:W3CDTF">2024-04-05T05:47:00Z</dcterms:created>
  <dcterms:modified xsi:type="dcterms:W3CDTF">2024-04-26T11:31:00Z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0x01010074AF7C8E8D2ED840AA9FC47AA6F1172E</vt:lpwstr>
  </property>
  <property fmtid="{D5CDD505-2E9C-101B-9397-08002B2CF9AE}" pid="3" name="MediaServiceImageTags">
    <vt:lpwstr/>
  </property>
</Properties>
</file>